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ind w:firstLine="0"/>
        <w:jc w:val="center"/>
        <w:pBdr>
          <w:top w:val="single" w:sz="6" w:space="4" w:color="808080"/>
          <w:left w:val="single" w:sz="6" w:space="4" w:color="808080"/>
          <w:bottom w:val="single" w:sz="6" w:space="4" w:color="808080"/>
          <w:right w:val="single" w:sz="6" w:space="4" w:color="808080"/>
        </w:pBdr>
      </w:pPr>
      <w:r>
        <w:rPr>
          <w:rFonts w:ascii="Times New Roman" w:hAnsi="Times New Roman" w:eastAsia="SimSun" w:cs="Times New Roman"/>
          <w:b w:val="0"/>
          <w:i w:val="0"/>
          <w:color w:val="000000"/>
          <w:sz w:val="22"/>
        </w:rPr>
        <w:t>[Functional Safety Logo]</w:t>
      </w:r>
    </w:p>
    <w:p>
      <w:pPr>
        <w:spacing w:line="360" w:lineRule="auto"/>
        <w:ind w:firstLine="0"/>
      </w:pPr>
    </w:p>
    <w:p>
      <w:pPr>
        <w:spacing w:line="360" w:lineRule="auto" w:before="240" w:after="120"/>
        <w:ind w:firstLine="0"/>
        <w:jc w:val="center"/>
      </w:pPr>
      <w:r>
        <w:rPr>
          <w:rFonts w:ascii="Times New Roman" w:hAnsi="Times New Roman" w:eastAsia="SimSun" w:cs="Times New Roman"/>
          <w:b/>
          <w:i w:val="0"/>
          <w:color w:val="000000"/>
          <w:sz w:val="36"/>
        </w:rPr>
        <w:t>IEC 61508 Functional Safety Assessment</w:t>
      </w:r>
    </w:p>
    <w:p>
      <w:pPr>
        <w:spacing w:line="360" w:lineRule="auto"/>
        <w:ind w:firstLine="0"/>
      </w:pPr>
    </w:p>
    <w:p>
      <w:pPr>
        <w:spacing w:line="360" w:lineRule="auto" w:after="0"/>
        <w:ind w:firstLine="0"/>
        <w:jc w:val="center"/>
      </w:pPr>
      <w:r>
        <w:rPr>
          <w:rFonts w:ascii="Times New Roman" w:hAnsi="Times New Roman" w:eastAsia="SimSun" w:cs="Times New Roman"/>
          <w:b/>
          <w:i w:val="0"/>
          <w:color w:val="000000"/>
          <w:sz w:val="24"/>
        </w:rPr>
        <w:t>Project:</w:t>
      </w:r>
    </w:p>
    <w:p>
      <w:pPr>
        <w:spacing w:line="360" w:lineRule="auto" w:after="240"/>
        <w:ind w:firstLine="0"/>
        <w:jc w:val="center"/>
      </w:pPr>
      <w:r>
        <w:rPr>
          <w:rFonts w:ascii="Times New Roman" w:hAnsi="Times New Roman" w:eastAsia="SimSun" w:cs="Times New Roman"/>
          <w:b w:val="0"/>
          <w:i w:val="0"/>
          <w:color w:val="000000"/>
          <w:sz w:val="24"/>
        </w:rPr>
        <w:t>[Product Name / Series]</w:t>
      </w:r>
    </w:p>
    <w:p>
      <w:pPr>
        <w:spacing w:line="360" w:lineRule="auto" w:after="0"/>
        <w:ind w:firstLine="0"/>
        <w:jc w:val="center"/>
      </w:pPr>
      <w:r>
        <w:rPr>
          <w:rFonts w:ascii="Times New Roman" w:hAnsi="Times New Roman" w:eastAsia="SimSun" w:cs="Times New Roman"/>
          <w:b/>
          <w:i w:val="0"/>
          <w:color w:val="000000"/>
          <w:sz w:val="24"/>
        </w:rPr>
        <w:t>Customer:</w:t>
      </w:r>
    </w:p>
    <w:p>
      <w:pPr>
        <w:spacing w:line="360" w:lineRule="auto" w:after="0"/>
        <w:ind w:firstLine="0"/>
        <w:jc w:val="center"/>
      </w:pPr>
      <w:r>
        <w:rPr>
          <w:rFonts w:ascii="Times New Roman" w:hAnsi="Times New Roman" w:eastAsia="SimSun" w:cs="Times New Roman"/>
          <w:b w:val="0"/>
          <w:i w:val="0"/>
          <w:color w:val="000000"/>
          <w:sz w:val="24"/>
        </w:rPr>
        <w:t>[Manufacturer Name]</w:t>
      </w:r>
    </w:p>
    <w:p>
      <w:pPr>
        <w:spacing w:line="360" w:lineRule="auto" w:after="240"/>
        <w:ind w:firstLine="0"/>
        <w:jc w:val="center"/>
      </w:pPr>
      <w:r>
        <w:rPr>
          <w:rFonts w:ascii="Times New Roman" w:hAnsi="Times New Roman" w:eastAsia="SimSun" w:cs="Times New Roman"/>
          <w:b w:val="0"/>
          <w:i w:val="0"/>
          <w:color w:val="000000"/>
          <w:sz w:val="24"/>
        </w:rPr>
        <w:t>[City, State], [Country]</w:t>
      </w:r>
    </w:p>
    <w:p>
      <w:pPr>
        <w:spacing w:line="360" w:lineRule="auto" w:after="0"/>
        <w:ind w:firstLine="0"/>
        <w:jc w:val="center"/>
      </w:pPr>
      <w:r>
        <w:rPr>
          <w:rFonts w:ascii="Times New Roman" w:hAnsi="Times New Roman" w:eastAsia="SimSun" w:cs="Times New Roman"/>
          <w:b w:val="0"/>
          <w:i w:val="0"/>
          <w:color w:val="000000"/>
          <w:sz w:val="24"/>
        </w:rPr>
        <w:t>Contract Number: [Contract No.]</w:t>
      </w:r>
    </w:p>
    <w:p>
      <w:pPr>
        <w:spacing w:line="360" w:lineRule="auto" w:after="0"/>
        <w:ind w:firstLine="0"/>
        <w:jc w:val="center"/>
      </w:pPr>
      <w:r>
        <w:rPr>
          <w:rFonts w:ascii="Times New Roman" w:hAnsi="Times New Roman" w:eastAsia="SimSun" w:cs="Times New Roman"/>
          <w:b w:val="0"/>
          <w:i w:val="0"/>
          <w:color w:val="000000"/>
          <w:sz w:val="24"/>
        </w:rPr>
        <w:t>Report No.: [Report No.]</w:t>
      </w:r>
    </w:p>
    <w:p>
      <w:pPr>
        <w:spacing w:line="360" w:lineRule="auto" w:after="0"/>
        <w:ind w:firstLine="0"/>
        <w:jc w:val="center"/>
      </w:pPr>
      <w:r>
        <w:rPr>
          <w:rFonts w:ascii="Times New Roman" w:hAnsi="Times New Roman" w:eastAsia="SimSun" w:cs="Times New Roman"/>
          <w:b w:val="0"/>
          <w:i w:val="0"/>
          <w:color w:val="000000"/>
          <w:sz w:val="24"/>
        </w:rPr>
        <w:t>Version [Vx], Revision [Rx], [Date]</w:t>
      </w:r>
    </w:p>
    <w:p>
      <w:pPr>
        <w:spacing w:line="360" w:lineRule="auto" w:after="480"/>
        <w:ind w:firstLine="0"/>
        <w:jc w:val="center"/>
      </w:pPr>
      <w:r>
        <w:rPr>
          <w:rFonts w:ascii="Times New Roman" w:hAnsi="Times New Roman" w:eastAsia="SimSun" w:cs="Times New Roman"/>
          <w:b w:val="0"/>
          <w:i w:val="0"/>
          <w:color w:val="000000"/>
          <w:sz w:val="24"/>
        </w:rPr>
        <w:t>[Assessor Name], [Title]</w:t>
      </w:r>
    </w:p>
    <w:p>
      <w:pPr>
        <w:sectPr>
          <w:pgSz w:w="11906" w:h="16838"/>
          <w:pgMar w:top="1417" w:right="1417" w:bottom="1417" w:left="1417" w:header="720" w:footer="720" w:gutter="0"/>
          <w:cols w:space="720"/>
          <w:docGrid w:linePitch="360"/>
        </w:sectPr>
      </w:pPr>
    </w:p>
    <w:p>
      <w:pPr>
        <w:pStyle w:val="Heading1"/>
      </w:pPr>
      <w:r>
        <w:rPr>
          <w:rFonts w:ascii="Times New Roman" w:hAnsi="Times New Roman" w:eastAsia="SimSun" w:cs="Times New Roman"/>
          <w:b/>
          <w:i w:val="0"/>
          <w:color w:val="000000"/>
          <w:sz w:val="32"/>
        </w:rPr>
        <w:t>Table of Contents</w:t>
      </w:r>
    </w:p>
    <w:p>
      <w:pPr>
        <w:pStyle w:val="TOC1"/>
        <w:tabs>
          <w:tab w:val="right" w:leader="dot" w:pos="9072"/>
        </w:tabs>
      </w:pPr>
      <w:r>
        <w:fldChar w:fldCharType="begin"/>
      </w:r>
      <w:r>
        <w:instrText xml:space="preserve"> TOC \o "1-2" \h \z \u </w:instrText>
      </w:r>
      <w:r>
        <w:fldChar w:fldCharType="separate"/>
      </w:r>
      <w:hyperlink w:anchor="_LarkToc00001" w:history="1">
        <w:r>
          <w:t>Management Summary</w:t>
        </w:r>
        <w:r>
          <w:tab/>
        </w:r>
        <w:r>
          <w:fldChar w:fldCharType="begin"/>
        </w:r>
        <w:r>
          <w:instrText xml:space="preserve"> PAGEREF _LarkToc00001 \h </w:instrText>
        </w:r>
        <w:r>
          <w:fldChar w:fldCharType="separate"/>
        </w:r>
        <w:r>
          <w:t>1</w:t>
        </w:r>
        <w:r>
          <w:fldChar w:fldCharType="end"/>
        </w:r>
      </w:hyperlink>
    </w:p>
    <w:p>
      <w:pPr>
        <w:pStyle w:val="TOC1"/>
        <w:tabs>
          <w:tab w:val="right" w:leader="dot" w:pos="9072"/>
        </w:tabs>
      </w:pPr>
      <w:hyperlink w:anchor="_LarkToc00002" w:history="1">
        <w:r>
          <w:t>1 Purpose and Scope</w:t>
        </w:r>
        <w:r>
          <w:tab/>
        </w:r>
        <w:r>
          <w:fldChar w:fldCharType="begin"/>
        </w:r>
        <w:r>
          <w:instrText xml:space="preserve"> PAGEREF _LarkToc00002 \h </w:instrText>
        </w:r>
        <w:r>
          <w:fldChar w:fldCharType="separate"/>
        </w:r>
        <w:r>
          <w:t>2</w:t>
        </w:r>
        <w:r>
          <w:fldChar w:fldCharType="end"/>
        </w:r>
      </w:hyperlink>
    </w:p>
    <w:p>
      <w:pPr>
        <w:pStyle w:val="TOC2"/>
        <w:tabs>
          <w:tab w:val="right" w:leader="dot" w:pos="9072"/>
        </w:tabs>
      </w:pPr>
      <w:hyperlink w:anchor="_LarkToc00003" w:history="1">
        <w:r>
          <w:t>1.1 Tools and Methods used for the assessment</w:t>
        </w:r>
        <w:r>
          <w:tab/>
        </w:r>
        <w:r>
          <w:fldChar w:fldCharType="begin"/>
        </w:r>
        <w:r>
          <w:instrText xml:space="preserve"> PAGEREF _LarkToc00003 \h </w:instrText>
        </w:r>
        <w:r>
          <w:fldChar w:fldCharType="separate"/>
        </w:r>
        <w:r>
          <w:t>2</w:t>
        </w:r>
        <w:r>
          <w:fldChar w:fldCharType="end"/>
        </w:r>
      </w:hyperlink>
    </w:p>
    <w:p>
      <w:pPr>
        <w:pStyle w:val="TOC1"/>
        <w:tabs>
          <w:tab w:val="right" w:leader="dot" w:pos="9072"/>
        </w:tabs>
      </w:pPr>
      <w:hyperlink w:anchor="_LarkToc00004" w:history="1">
        <w:r>
          <w:t>2 Project Management</w:t>
        </w:r>
        <w:r>
          <w:tab/>
        </w:r>
        <w:r>
          <w:fldChar w:fldCharType="begin"/>
        </w:r>
        <w:r>
          <w:instrText xml:space="preserve"> PAGEREF _LarkToc00004 \h </w:instrText>
        </w:r>
        <w:r>
          <w:fldChar w:fldCharType="separate"/>
        </w:r>
        <w:r>
          <w:t>3</w:t>
        </w:r>
        <w:r>
          <w:fldChar w:fldCharType="end"/>
        </w:r>
      </w:hyperlink>
    </w:p>
    <w:p>
      <w:pPr>
        <w:pStyle w:val="TOC2"/>
        <w:tabs>
          <w:tab w:val="right" w:leader="dot" w:pos="9072"/>
        </w:tabs>
      </w:pPr>
      <w:hyperlink w:anchor="_LarkToc00005" w:history="1">
        <w:r>
          <w:t>2.1 [Certification Body]</w:t>
        </w:r>
        <w:r>
          <w:tab/>
        </w:r>
        <w:r>
          <w:fldChar w:fldCharType="begin"/>
        </w:r>
        <w:r>
          <w:instrText xml:space="preserve"> PAGEREF _LarkToc00005 \h </w:instrText>
        </w:r>
        <w:r>
          <w:fldChar w:fldCharType="separate"/>
        </w:r>
        <w:r>
          <w:t>3</w:t>
        </w:r>
        <w:r>
          <w:fldChar w:fldCharType="end"/>
        </w:r>
      </w:hyperlink>
    </w:p>
    <w:p>
      <w:pPr>
        <w:pStyle w:val="TOC2"/>
        <w:tabs>
          <w:tab w:val="right" w:leader="dot" w:pos="9072"/>
        </w:tabs>
      </w:pPr>
      <w:hyperlink w:anchor="_LarkToc00006" w:history="1">
        <w:r>
          <w:t>2.2 Roles of the parties involved</w:t>
        </w:r>
        <w:r>
          <w:tab/>
        </w:r>
        <w:r>
          <w:fldChar w:fldCharType="begin"/>
        </w:r>
        <w:r>
          <w:instrText xml:space="preserve"> PAGEREF _LarkToc00006 \h </w:instrText>
        </w:r>
        <w:r>
          <w:fldChar w:fldCharType="separate"/>
        </w:r>
        <w:r>
          <w:t>3</w:t>
        </w:r>
        <w:r>
          <w:fldChar w:fldCharType="end"/>
        </w:r>
      </w:hyperlink>
    </w:p>
    <w:p>
      <w:pPr>
        <w:pStyle w:val="TOC2"/>
        <w:tabs>
          <w:tab w:val="right" w:leader="dot" w:pos="9072"/>
        </w:tabs>
      </w:pPr>
      <w:hyperlink w:anchor="_LarkToc00007" w:history="1">
        <w:r>
          <w:t>2.3 Standards and literature used</w:t>
        </w:r>
        <w:r>
          <w:tab/>
        </w:r>
        <w:r>
          <w:fldChar w:fldCharType="begin"/>
        </w:r>
        <w:r>
          <w:instrText xml:space="preserve"> PAGEREF _LarkToc00007 \h </w:instrText>
        </w:r>
        <w:r>
          <w:fldChar w:fldCharType="separate"/>
        </w:r>
        <w:r>
          <w:t>3</w:t>
        </w:r>
        <w:r>
          <w:fldChar w:fldCharType="end"/>
        </w:r>
      </w:hyperlink>
    </w:p>
    <w:p>
      <w:pPr>
        <w:pStyle w:val="TOC2"/>
        <w:tabs>
          <w:tab w:val="right" w:leader="dot" w:pos="9072"/>
        </w:tabs>
      </w:pPr>
      <w:hyperlink w:anchor="_LarkToc00008" w:history="1">
        <w:r>
          <w:t>2.4 Reference documents</w:t>
        </w:r>
        <w:r>
          <w:tab/>
        </w:r>
        <w:r>
          <w:fldChar w:fldCharType="begin"/>
        </w:r>
        <w:r>
          <w:instrText xml:space="preserve"> PAGEREF _LarkToc00008 \h </w:instrText>
        </w:r>
        <w:r>
          <w:fldChar w:fldCharType="separate"/>
        </w:r>
        <w:r>
          <w:t>4</w:t>
        </w:r>
        <w:r>
          <w:fldChar w:fldCharType="end"/>
        </w:r>
      </w:hyperlink>
    </w:p>
    <w:p>
      <w:pPr>
        <w:pStyle w:val="TOC2"/>
        <w:tabs>
          <w:tab w:val="right" w:leader="dot" w:pos="9072"/>
        </w:tabs>
      </w:pPr>
      <w:hyperlink w:anchor="_LarkToc00009" w:history="1">
        <w:r>
          <w:t>2.5 Assessment Approach</w:t>
        </w:r>
        <w:r>
          <w:tab/>
        </w:r>
        <w:r>
          <w:fldChar w:fldCharType="begin"/>
        </w:r>
        <w:r>
          <w:instrText xml:space="preserve"> PAGEREF _LarkToc00009 \h </w:instrText>
        </w:r>
        <w:r>
          <w:fldChar w:fldCharType="separate"/>
        </w:r>
        <w:r>
          <w:t>5</w:t>
        </w:r>
        <w:r>
          <w:fldChar w:fldCharType="end"/>
        </w:r>
      </w:hyperlink>
    </w:p>
    <w:p>
      <w:pPr>
        <w:pStyle w:val="TOC1"/>
        <w:tabs>
          <w:tab w:val="right" w:leader="dot" w:pos="9072"/>
        </w:tabs>
      </w:pPr>
      <w:hyperlink w:anchor="_LarkToc00010" w:history="1">
        <w:r>
          <w:t>3 Product Descriptions</w:t>
        </w:r>
        <w:r>
          <w:tab/>
        </w:r>
        <w:r>
          <w:fldChar w:fldCharType="begin"/>
        </w:r>
        <w:r>
          <w:instrText xml:space="preserve"> PAGEREF _LarkToc00010 \h </w:instrText>
        </w:r>
        <w:r>
          <w:fldChar w:fldCharType="separate"/>
        </w:r>
        <w:r>
          <w:t>6</w:t>
        </w:r>
        <w:r>
          <w:fldChar w:fldCharType="end"/>
        </w:r>
      </w:hyperlink>
    </w:p>
    <w:p>
      <w:pPr>
        <w:pStyle w:val="TOC1"/>
        <w:tabs>
          <w:tab w:val="right" w:leader="dot" w:pos="9072"/>
        </w:tabs>
      </w:pPr>
      <w:hyperlink w:anchor="_LarkToc00011" w:history="1">
        <w:r>
          <w:t>4 IEC 61508 Functional Safety Assessment Scheme</w:t>
        </w:r>
        <w:r>
          <w:tab/>
        </w:r>
        <w:r>
          <w:fldChar w:fldCharType="begin"/>
        </w:r>
        <w:r>
          <w:instrText xml:space="preserve"> PAGEREF _LarkToc00011 \h </w:instrText>
        </w:r>
        <w:r>
          <w:fldChar w:fldCharType="separate"/>
        </w:r>
        <w:r>
          <w:t>7</w:t>
        </w:r>
        <w:r>
          <w:fldChar w:fldCharType="end"/>
        </w:r>
      </w:hyperlink>
    </w:p>
    <w:p>
      <w:pPr>
        <w:pStyle w:val="TOC2"/>
        <w:tabs>
          <w:tab w:val="right" w:leader="dot" w:pos="9072"/>
        </w:tabs>
      </w:pPr>
      <w:hyperlink w:anchor="_LarkToc00012" w:history="1">
        <w:r>
          <w:t>4.1 Methodology</w:t>
        </w:r>
        <w:r>
          <w:tab/>
        </w:r>
        <w:r>
          <w:fldChar w:fldCharType="begin"/>
        </w:r>
        <w:r>
          <w:instrText xml:space="preserve"> PAGEREF _LarkToc00012 \h </w:instrText>
        </w:r>
        <w:r>
          <w:fldChar w:fldCharType="separate"/>
        </w:r>
        <w:r>
          <w:t>7</w:t>
        </w:r>
        <w:r>
          <w:fldChar w:fldCharType="end"/>
        </w:r>
      </w:hyperlink>
    </w:p>
    <w:p>
      <w:pPr>
        <w:pStyle w:val="TOC2"/>
        <w:tabs>
          <w:tab w:val="right" w:leader="dot" w:pos="9072"/>
        </w:tabs>
      </w:pPr>
      <w:hyperlink w:anchor="_LarkToc00013" w:history="1">
        <w:r>
          <w:t>4.2 Assessment level</w:t>
        </w:r>
        <w:r>
          <w:tab/>
        </w:r>
        <w:r>
          <w:fldChar w:fldCharType="begin"/>
        </w:r>
        <w:r>
          <w:instrText xml:space="preserve"> PAGEREF _LarkToc00013 \h </w:instrText>
        </w:r>
        <w:r>
          <w:fldChar w:fldCharType="separate"/>
        </w:r>
        <w:r>
          <w:t>8</w:t>
        </w:r>
        <w:r>
          <w:fldChar w:fldCharType="end"/>
        </w:r>
      </w:hyperlink>
    </w:p>
    <w:p>
      <w:pPr>
        <w:pStyle w:val="TOC1"/>
        <w:tabs>
          <w:tab w:val="right" w:leader="dot" w:pos="9072"/>
        </w:tabs>
      </w:pPr>
      <w:hyperlink w:anchor="_LarkToc00014" w:history="1">
        <w:r>
          <w:t>5 Results of the IEC 61508 Functional Safety Assessment</w:t>
        </w:r>
        <w:r>
          <w:tab/>
        </w:r>
        <w:r>
          <w:fldChar w:fldCharType="begin"/>
        </w:r>
        <w:r>
          <w:instrText xml:space="preserve"> PAGEREF _LarkToc00014 \h </w:instrText>
        </w:r>
        <w:r>
          <w:fldChar w:fldCharType="separate"/>
        </w:r>
        <w:r>
          <w:t>8</w:t>
        </w:r>
        <w:r>
          <w:fldChar w:fldCharType="end"/>
        </w:r>
      </w:hyperlink>
    </w:p>
    <w:p>
      <w:pPr>
        <w:pStyle w:val="TOC2"/>
        <w:tabs>
          <w:tab w:val="right" w:leader="dot" w:pos="9072"/>
        </w:tabs>
      </w:pPr>
      <w:hyperlink w:anchor="_LarkToc00015" w:history="1">
        <w:r>
          <w:t>5.1 Lifecycle Activities and Fault Avoidance Measures</w:t>
        </w:r>
        <w:r>
          <w:tab/>
        </w:r>
        <w:r>
          <w:fldChar w:fldCharType="begin"/>
        </w:r>
        <w:r>
          <w:instrText xml:space="preserve"> PAGEREF _LarkToc00015 \h </w:instrText>
        </w:r>
        <w:r>
          <w:fldChar w:fldCharType="separate"/>
        </w:r>
        <w:r>
          <w:t>8</w:t>
        </w:r>
        <w:r>
          <w:fldChar w:fldCharType="end"/>
        </w:r>
      </w:hyperlink>
    </w:p>
    <w:p>
      <w:pPr>
        <w:pStyle w:val="TOC2"/>
        <w:tabs>
          <w:tab w:val="right" w:leader="dot" w:pos="9072"/>
        </w:tabs>
      </w:pPr>
      <w:hyperlink w:anchor="_LarkToc00016" w:history="1">
        <w:r>
          <w:t>5.2 Hardware Assessment</w:t>
        </w:r>
        <w:r>
          <w:tab/>
        </w:r>
        <w:r>
          <w:fldChar w:fldCharType="begin"/>
        </w:r>
        <w:r>
          <w:instrText xml:space="preserve"> PAGEREF _LarkToc00016 \h </w:instrText>
        </w:r>
        <w:r>
          <w:fldChar w:fldCharType="separate"/>
        </w:r>
        <w:r>
          <w:t>11</w:t>
        </w:r>
        <w:r>
          <w:fldChar w:fldCharType="end"/>
        </w:r>
      </w:hyperlink>
    </w:p>
    <w:p>
      <w:pPr>
        <w:pStyle w:val="TOC1"/>
        <w:tabs>
          <w:tab w:val="right" w:leader="dot" w:pos="9072"/>
        </w:tabs>
      </w:pPr>
      <w:hyperlink w:anchor="_LarkToc00017" w:history="1">
        <w:r>
          <w:t>6 [Year] IEC 61508 Functional Safety Surveillance Audit</w:t>
        </w:r>
        <w:r>
          <w:tab/>
        </w:r>
        <w:r>
          <w:fldChar w:fldCharType="begin"/>
        </w:r>
        <w:r>
          <w:instrText xml:space="preserve"> PAGEREF _LarkToc00017 \h </w:instrText>
        </w:r>
        <w:r>
          <w:fldChar w:fldCharType="separate"/>
        </w:r>
        <w:r>
          <w:t>13</w:t>
        </w:r>
        <w:r>
          <w:fldChar w:fldCharType="end"/>
        </w:r>
      </w:hyperlink>
    </w:p>
    <w:p>
      <w:pPr>
        <w:pStyle w:val="TOC2"/>
        <w:tabs>
          <w:tab w:val="right" w:leader="dot" w:pos="9072"/>
        </w:tabs>
      </w:pPr>
      <w:hyperlink w:anchor="_LarkToc00018" w:history="1">
        <w:r>
          <w:t>6.1 Roles of the parties involved</w:t>
        </w:r>
        <w:r>
          <w:tab/>
        </w:r>
        <w:r>
          <w:fldChar w:fldCharType="begin"/>
        </w:r>
        <w:r>
          <w:instrText xml:space="preserve"> PAGEREF _LarkToc00018 \h </w:instrText>
        </w:r>
        <w:r>
          <w:fldChar w:fldCharType="separate"/>
        </w:r>
        <w:r>
          <w:t>13</w:t>
        </w:r>
        <w:r>
          <w:fldChar w:fldCharType="end"/>
        </w:r>
      </w:hyperlink>
    </w:p>
    <w:p>
      <w:pPr>
        <w:pStyle w:val="TOC2"/>
        <w:tabs>
          <w:tab w:val="right" w:leader="dot" w:pos="9072"/>
        </w:tabs>
      </w:pPr>
      <w:hyperlink w:anchor="_LarkToc00019" w:history="1">
        <w:r>
          <w:t>6.2 Surveillance Methodology</w:t>
        </w:r>
        <w:r>
          <w:tab/>
        </w:r>
        <w:r>
          <w:fldChar w:fldCharType="begin"/>
        </w:r>
        <w:r>
          <w:instrText xml:space="preserve"> PAGEREF _LarkToc00019 \h </w:instrText>
        </w:r>
        <w:r>
          <w:fldChar w:fldCharType="separate"/>
        </w:r>
        <w:r>
          <w:t>13</w:t>
        </w:r>
        <w:r>
          <w:fldChar w:fldCharType="end"/>
        </w:r>
      </w:hyperlink>
    </w:p>
    <w:p>
      <w:pPr>
        <w:pStyle w:val="TOC2"/>
        <w:tabs>
          <w:tab w:val="right" w:leader="dot" w:pos="9072"/>
        </w:tabs>
      </w:pPr>
      <w:hyperlink w:anchor="_LarkToc00020" w:history="1">
        <w:r>
          <w:t>6.3 Surveillance Results</w:t>
        </w:r>
        <w:r>
          <w:tab/>
        </w:r>
        <w:r>
          <w:fldChar w:fldCharType="begin"/>
        </w:r>
        <w:r>
          <w:instrText xml:space="preserve"> PAGEREF _LarkToc00020 \h </w:instrText>
        </w:r>
        <w:r>
          <w:fldChar w:fldCharType="separate"/>
        </w:r>
        <w:r>
          <w:t>14</w:t>
        </w:r>
        <w:r>
          <w:fldChar w:fldCharType="end"/>
        </w:r>
      </w:hyperlink>
    </w:p>
    <w:p>
      <w:pPr>
        <w:pStyle w:val="TOC2"/>
        <w:tabs>
          <w:tab w:val="right" w:leader="dot" w:pos="9072"/>
        </w:tabs>
      </w:pPr>
      <w:hyperlink w:anchor="_LarkToc00021" w:history="1">
        <w:r>
          <w:t>6.4 Surveillance Audit Conclusion</w:t>
        </w:r>
        <w:r>
          <w:tab/>
        </w:r>
        <w:r>
          <w:fldChar w:fldCharType="begin"/>
        </w:r>
        <w:r>
          <w:instrText xml:space="preserve"> PAGEREF _LarkToc00021 \h </w:instrText>
        </w:r>
        <w:r>
          <w:fldChar w:fldCharType="separate"/>
        </w:r>
        <w:r>
          <w:t>15</w:t>
        </w:r>
        <w:r>
          <w:fldChar w:fldCharType="end"/>
        </w:r>
      </w:hyperlink>
    </w:p>
    <w:p>
      <w:pPr>
        <w:pStyle w:val="TOC1"/>
        <w:tabs>
          <w:tab w:val="right" w:leader="dot" w:pos="9072"/>
        </w:tabs>
      </w:pPr>
      <w:hyperlink w:anchor="_LarkToc00022" w:history="1">
        <w:r>
          <w:t>Terms and Definitions</w:t>
        </w:r>
        <w:r>
          <w:tab/>
        </w:r>
        <w:r>
          <w:fldChar w:fldCharType="begin"/>
        </w:r>
        <w:r>
          <w:instrText xml:space="preserve"> PAGEREF _LarkToc00022 \h </w:instrText>
        </w:r>
        <w:r>
          <w:fldChar w:fldCharType="separate"/>
        </w:r>
        <w:r>
          <w:t>15</w:t>
        </w:r>
        <w:r>
          <w:fldChar w:fldCharType="end"/>
        </w:r>
      </w:hyperlink>
    </w:p>
    <w:p>
      <w:pPr>
        <w:pStyle w:val="TOC1"/>
        <w:tabs>
          <w:tab w:val="right" w:leader="dot" w:pos="9072"/>
        </w:tabs>
      </w:pPr>
      <w:hyperlink w:anchor="_LarkToc00023" w:history="1">
        <w:r>
          <w:t>8 Status of the Document</w:t>
        </w:r>
        <w:r>
          <w:tab/>
        </w:r>
        <w:r>
          <w:fldChar w:fldCharType="begin"/>
        </w:r>
        <w:r>
          <w:instrText xml:space="preserve"> PAGEREF _LarkToc00023 \h </w:instrText>
        </w:r>
        <w:r>
          <w:fldChar w:fldCharType="separate"/>
        </w:r>
        <w:r>
          <w:t>16</w:t>
        </w:r>
        <w:r>
          <w:fldChar w:fldCharType="end"/>
        </w:r>
      </w:hyperlink>
    </w:p>
    <w:p>
      <w:pPr>
        <w:pStyle w:val="TOC2"/>
        <w:tabs>
          <w:tab w:val="right" w:leader="dot" w:pos="9072"/>
        </w:tabs>
      </w:pPr>
      <w:hyperlink w:anchor="_LarkToc00024" w:history="1">
        <w:r>
          <w:t>8.1 Liability</w:t>
        </w:r>
        <w:r>
          <w:tab/>
        </w:r>
        <w:r>
          <w:fldChar w:fldCharType="begin"/>
        </w:r>
        <w:r>
          <w:instrText xml:space="preserve"> PAGEREF _LarkToc00024 \h </w:instrText>
        </w:r>
        <w:r>
          <w:fldChar w:fldCharType="separate"/>
        </w:r>
        <w:r>
          <w:t>16</w:t>
        </w:r>
        <w:r>
          <w:fldChar w:fldCharType="end"/>
        </w:r>
      </w:hyperlink>
    </w:p>
    <w:p>
      <w:pPr>
        <w:pStyle w:val="TOC2"/>
        <w:tabs>
          <w:tab w:val="right" w:leader="dot" w:pos="9072"/>
        </w:tabs>
      </w:pPr>
      <w:hyperlink w:anchor="_LarkToc00025" w:history="1">
        <w:r>
          <w:t>8.2 Version History</w:t>
        </w:r>
        <w:r>
          <w:tab/>
        </w:r>
        <w:r>
          <w:fldChar w:fldCharType="begin"/>
        </w:r>
        <w:r>
          <w:instrText xml:space="preserve"> PAGEREF _LarkToc00025 \h </w:instrText>
        </w:r>
        <w:r>
          <w:fldChar w:fldCharType="separate"/>
        </w:r>
        <w:r>
          <w:t>16</w:t>
        </w:r>
        <w:r>
          <w:fldChar w:fldCharType="end"/>
        </w:r>
      </w:hyperlink>
    </w:p>
    <w:p>
      <w:pPr>
        <w:pStyle w:val="TOC2"/>
        <w:tabs>
          <w:tab w:val="right" w:leader="dot" w:pos="9072"/>
        </w:tabs>
      </w:pPr>
      <w:hyperlink w:anchor="_LarkToc00026" w:history="1">
        <w:r>
          <w:t>8.3 Future Enhancements</w:t>
        </w:r>
        <w:r>
          <w:tab/>
        </w:r>
        <w:r>
          <w:fldChar w:fldCharType="begin"/>
        </w:r>
        <w:r>
          <w:instrText xml:space="preserve"> PAGEREF _LarkToc00026 \h </w:instrText>
        </w:r>
        <w:r>
          <w:fldChar w:fldCharType="separate"/>
        </w:r>
        <w:r>
          <w:t>16</w:t>
        </w:r>
        <w:r>
          <w:fldChar w:fldCharType="end"/>
        </w:r>
      </w:hyperlink>
    </w:p>
    <w:p>
      <w:pPr>
        <w:pStyle w:val="TOC2"/>
        <w:tabs>
          <w:tab w:val="right" w:leader="dot" w:pos="9072"/>
        </w:tabs>
      </w:pPr>
      <w:hyperlink w:anchor="_LarkToc00027" w:history="1">
        <w:r>
          <w:t>8.4 Release Signatures</w:t>
        </w:r>
        <w:r>
          <w:tab/>
        </w:r>
        <w:r>
          <w:fldChar w:fldCharType="begin"/>
        </w:r>
        <w:r>
          <w:instrText xml:space="preserve"> PAGEREF _LarkToc00027 \h </w:instrText>
        </w:r>
        <w:r>
          <w:fldChar w:fldCharType="separate"/>
        </w:r>
        <w:r>
          <w:t>17</w:t>
        </w:r>
        <w:r>
          <w:fldChar w:fldCharType="end"/>
        </w:r>
      </w:hyperlink>
      <w:r>
        <w:fldChar w:fldCharType="end"/>
      </w:r>
    </w:p>
    <w:p>
      <w:pPr>
        <w:sectPr>
          <w:footerReference w:type="default" r:id="rId9"/>
          <w:pgSz w:w="11906" w:h="16838"/>
          <w:pgMar w:top="1417" w:right="1417" w:bottom="1417" w:left="1417" w:header="720" w:footer="720" w:gutter="0"/>
          <w:cols w:space="720"/>
          <w:docGrid w:linePitch="360"/>
        </w:sectPr>
      </w:pPr>
    </w:p>
    <w:p>
      <w:pPr>
        <w:pStyle w:val="Heading1"/>
      </w:pPr>
      <w:bookmarkStart w:id="1" w:name="_LarkToc00001"/>
      <w:r>
        <w:rPr>
          <w:rFonts w:ascii="Times New Roman" w:hAnsi="Times New Roman" w:eastAsia="SimSun" w:cs="Times New Roman"/>
          <w:b/>
          <w:i w:val="0"/>
          <w:color w:val="000000"/>
          <w:sz w:val="32"/>
        </w:rPr>
        <w:t>Management Summary</w:t>
      </w:r>
      <w:bookmarkEnd w:id="1"/>
    </w:p>
    <w:p>
      <w:pPr>
        <w:spacing w:line="360" w:lineRule="auto"/>
        <w:ind w:firstLine="0"/>
      </w:pPr>
      <w:r>
        <w:rPr>
          <w:rFonts w:ascii="Times New Roman" w:hAnsi="Times New Roman" w:eastAsia="SimSun" w:cs="Times New Roman"/>
          <w:b w:val="0"/>
          <w:i w:val="0"/>
          <w:color w:val="000000"/>
          <w:sz w:val="24"/>
        </w:rPr>
        <w:t>This report summarizes the results of the functional safety assessment according to IEC 61508 carried out on the [Product Name] manufactured by [Manufacturer Name].</w:t>
      </w:r>
    </w:p>
    <w:p>
      <w:pPr>
        <w:spacing w:line="360" w:lineRule="auto"/>
        <w:ind w:firstLine="0"/>
      </w:pPr>
      <w:r>
        <w:rPr>
          <w:rFonts w:ascii="Times New Roman" w:hAnsi="Times New Roman" w:eastAsia="SimSun" w:cs="Times New Roman"/>
          <w:b w:val="0"/>
          <w:i w:val="0"/>
          <w:color w:val="000000"/>
          <w:sz w:val="24"/>
        </w:rPr>
        <w:t>The functional safety assessment performed by [Certification Body] consisted of the following activities:</w:t>
      </w:r>
    </w:p>
    <w:p>
      <w:pPr>
        <w:pStyle w:val="ListBullet"/>
        <w:spacing w:line="360" w:lineRule="auto"/>
        <w:ind w:firstLine="0"/>
      </w:pPr>
      <w:r>
        <w:rPr>
          <w:rFonts w:ascii="Times New Roman" w:hAnsi="Times New Roman" w:eastAsia="SimSun" w:cs="Times New Roman"/>
          <w:b w:val="0"/>
          <w:i w:val="0"/>
          <w:color w:val="000000"/>
          <w:sz w:val="24"/>
        </w:rPr>
        <w:t>[Certification Body] assessed the development process used by [Manufacturer Name] through an audit and review of a detailed safety case against the [Certification Body] certification scheme which includes the relevant requirements of IEC 61508. The investigation was executed using subsets of the IEC 61508 requirements tailored to the work scope of the development team.</w:t>
      </w:r>
    </w:p>
    <w:p>
      <w:pPr>
        <w:pStyle w:val="ListBullet"/>
        <w:spacing w:line="360" w:lineRule="auto"/>
        <w:ind w:firstLine="0"/>
      </w:pPr>
      <w:r>
        <w:rPr>
          <w:rFonts w:ascii="Times New Roman" w:hAnsi="Times New Roman" w:eastAsia="SimSun" w:cs="Times New Roman"/>
          <w:b w:val="0"/>
          <w:i w:val="0"/>
          <w:color w:val="000000"/>
          <w:sz w:val="24"/>
        </w:rPr>
        <w:t>[Certification Body] performed a detailed Failure Modes, Effects, and Diagnostic Analysis (FMEDA) of the devices to document the hardware architecture and failure behavior.</w:t>
      </w:r>
    </w:p>
    <w:p>
      <w:pPr>
        <w:pStyle w:val="ListBullet"/>
        <w:spacing w:line="360" w:lineRule="auto"/>
        <w:ind w:firstLine="0"/>
      </w:pPr>
      <w:r>
        <w:rPr>
          <w:rFonts w:ascii="Times New Roman" w:hAnsi="Times New Roman" w:eastAsia="SimSun" w:cs="Times New Roman"/>
          <w:b w:val="0"/>
          <w:i w:val="0"/>
          <w:color w:val="000000"/>
          <w:sz w:val="24"/>
        </w:rPr>
        <w:t>[Certification Body] reviewed field failure data to verify the accuracy of the FMEDA analysis.</w:t>
      </w:r>
    </w:p>
    <w:p>
      <w:pPr>
        <w:pStyle w:val="ListBullet"/>
        <w:spacing w:line="360" w:lineRule="auto"/>
        <w:ind w:firstLine="0"/>
      </w:pPr>
      <w:r>
        <w:rPr>
          <w:rFonts w:ascii="Times New Roman" w:hAnsi="Times New Roman" w:eastAsia="SimSun" w:cs="Times New Roman"/>
          <w:b w:val="0"/>
          <w:i w:val="0"/>
          <w:color w:val="000000"/>
          <w:sz w:val="24"/>
        </w:rPr>
        <w:t>[Certification Body] reviewed the manufacturing quality system in use at [Manufacturer Name].</w:t>
      </w:r>
    </w:p>
    <w:p>
      <w:pPr>
        <w:spacing w:line="360" w:lineRule="auto"/>
        <w:ind w:firstLine="0"/>
      </w:pPr>
      <w:r>
        <w:rPr>
          <w:rFonts w:ascii="Times New Roman" w:hAnsi="Times New Roman" w:eastAsia="SimSun" w:cs="Times New Roman"/>
          <w:b w:val="0"/>
          <w:i w:val="0"/>
          <w:color w:val="000000"/>
          <w:sz w:val="24"/>
        </w:rPr>
        <w:t>The functional safety assessment was performed to the requirements of IEC 61508: ed2, 2010, SIL [X] for mechanical components. A full IEC 61508 Safety Case was prepared using the [Certification Body] Safety Case tool as the primary audit tool. Hardware process requirements and all associated documentation were reviewed. Environmental test reports were reviewed. Also the user documentation (safety manual) was reviewed.</w:t>
      </w:r>
    </w:p>
    <w:p>
      <w:pPr>
        <w:spacing w:line="360" w:lineRule="auto"/>
        <w:ind w:firstLine="0"/>
      </w:pPr>
      <w:r>
        <w:rPr>
          <w:rFonts w:ascii="Times New Roman" w:hAnsi="Times New Roman" w:eastAsia="SimSun" w:cs="Times New Roman"/>
          <w:b w:val="0"/>
          <w:i w:val="0"/>
          <w:color w:val="000000"/>
          <w:sz w:val="24"/>
        </w:rPr>
        <w:t>The results of the Functional Safety Assessment can be summarized as:</w:t>
      </w:r>
    </w:p>
    <w:p>
      <w:pPr>
        <w:spacing w:line="360" w:lineRule="auto"/>
        <w:ind w:firstLine="0"/>
      </w:pPr>
      <w:r>
        <w:rPr>
          <w:rFonts w:ascii="Times New Roman" w:hAnsi="Times New Roman" w:eastAsia="SimSun" w:cs="Times New Roman"/>
          <w:b w:val="0"/>
          <w:i w:val="0"/>
          <w:color w:val="000000"/>
          <w:sz w:val="24"/>
        </w:rPr>
        <w:t>The audited development process as tailored and implemented by the [Manufacturer Name] [Product Name] development project, complies with the relevant safety management requirements of IEC 61508 SIL [X], SC [X] (SIL [X] Capable).</w:t>
      </w:r>
    </w:p>
    <w:p>
      <w:pPr>
        <w:spacing w:line="360" w:lineRule="auto"/>
        <w:ind w:firstLine="0"/>
      </w:pPr>
      <w:r>
        <w:rPr>
          <w:rFonts w:ascii="Times New Roman" w:hAnsi="Times New Roman" w:eastAsia="SimSun" w:cs="Times New Roman"/>
          <w:b w:val="0"/>
          <w:i w:val="0"/>
          <w:color w:val="000000"/>
          <w:sz w:val="24"/>
        </w:rPr>
        <w:t>The assessment of the FMEDA, done to the requirements of IEC 61508, has shown that the [Product Name] can be used in a safety related system in a manner where the PFH / PFDavg meets the requirements of table 2 or table 3 of IEC 61508-1.</w:t>
      </w:r>
    </w:p>
    <w:p>
      <w:pPr>
        <w:spacing w:line="360" w:lineRule="auto"/>
        <w:ind w:firstLine="0"/>
      </w:pPr>
      <w:r>
        <w:rPr>
          <w:rFonts w:ascii="Times New Roman" w:hAnsi="Times New Roman" w:eastAsia="SimSun" w:cs="Times New Roman"/>
          <w:b w:val="0"/>
          <w:i w:val="0"/>
          <w:color w:val="000000"/>
          <w:sz w:val="24"/>
        </w:rPr>
        <w:t>The assessment of the FMEDA also shows that the [Product Name] meets the requirements for architectural constraints of an element such that it can be used to implement a SIL [X] safety function (with HFT = [0/1]) or a SIL [X] safety function (with HFT = [1/2]).</w:t>
      </w:r>
    </w:p>
    <w:p>
      <w:pPr>
        <w:spacing w:line="360" w:lineRule="auto"/>
        <w:ind w:firstLine="0"/>
      </w:pPr>
      <w:r>
        <w:rPr>
          <w:rFonts w:ascii="Times New Roman" w:hAnsi="Times New Roman" w:eastAsia="SimSun" w:cs="Times New Roman"/>
          <w:b w:val="0"/>
          <w:i w:val="0"/>
          <w:color w:val="000000"/>
          <w:sz w:val="24"/>
        </w:rPr>
        <w:t>This means that the [Product Name] is capable for use in SIL [X] applications, when properly designed into a Safety Instrumented Function per the requirements in the Safety Manual and when using the versions specified in section 3 of this document.</w:t>
      </w:r>
    </w:p>
    <w:p>
      <w:pPr>
        <w:spacing w:line="360" w:lineRule="auto"/>
        <w:ind w:firstLine="0"/>
      </w:pPr>
      <w:r>
        <w:rPr>
          <w:rFonts w:ascii="Times New Roman" w:hAnsi="Times New Roman" w:eastAsia="SimSun" w:cs="Times New Roman"/>
          <w:b w:val="0"/>
          <w:i w:val="0"/>
          <w:color w:val="000000"/>
          <w:sz w:val="24"/>
        </w:rPr>
        <w:t>The manufacturer will be entitled to use the Functional Safety Logo.</w:t>
      </w:r>
    </w:p>
    <w:p>
      <w:pPr>
        <w:pStyle w:val="Heading1"/>
      </w:pPr>
      <w:bookmarkStart w:id="2" w:name="_LarkToc00002"/>
      <w:r>
        <w:rPr>
          <w:rFonts w:ascii="Times New Roman" w:hAnsi="Times New Roman" w:eastAsia="SimSun" w:cs="Times New Roman"/>
          <w:b/>
          <w:i w:val="0"/>
          <w:color w:val="000000"/>
          <w:sz w:val="32"/>
        </w:rPr>
        <w:t>1 Purpose and Scope</w:t>
      </w:r>
      <w:bookmarkEnd w:id="2"/>
    </w:p>
    <w:p>
      <w:pPr>
        <w:spacing w:line="360" w:lineRule="auto"/>
        <w:ind w:firstLine="0"/>
      </w:pPr>
      <w:r>
        <w:rPr>
          <w:rFonts w:ascii="Times New Roman" w:hAnsi="Times New Roman" w:eastAsia="SimSun" w:cs="Times New Roman"/>
          <w:b w:val="0"/>
          <w:i w:val="0"/>
          <w:color w:val="000000"/>
          <w:sz w:val="24"/>
        </w:rPr>
        <w:t>This document shall describe the results of the IEC 61508 functional safety assessment of the [Product Name] manufactured by [Manufacturer Name], by [Certification Body] according to the accredited [Certification Body] certification scheme which includes the requirements of IEC 61508: ed2, 2010.</w:t>
      </w:r>
    </w:p>
    <w:p>
      <w:pPr>
        <w:spacing w:line="360" w:lineRule="auto"/>
        <w:ind w:firstLine="0"/>
      </w:pPr>
      <w:r>
        <w:rPr>
          <w:rFonts w:ascii="Times New Roman" w:hAnsi="Times New Roman" w:eastAsia="SimSun" w:cs="Times New Roman"/>
          <w:b w:val="0"/>
          <w:i w:val="0"/>
          <w:color w:val="000000"/>
          <w:sz w:val="24"/>
        </w:rPr>
        <w:t>The assessment has been carried out based on the quality procedures and scope definitions of [Certification Body].</w:t>
      </w:r>
    </w:p>
    <w:p>
      <w:pPr>
        <w:spacing w:line="360" w:lineRule="auto"/>
        <w:ind w:firstLine="0"/>
      </w:pPr>
      <w:r>
        <w:rPr>
          <w:rFonts w:ascii="Times New Roman" w:hAnsi="Times New Roman" w:eastAsia="SimSun" w:cs="Times New Roman"/>
          <w:b w:val="0"/>
          <w:i w:val="0"/>
          <w:color w:val="000000"/>
          <w:sz w:val="24"/>
        </w:rPr>
        <w:t>The results of this provide the safety instrumentation engineer with the required failure data as per IEC 61508 / IEC 61511 and confidence that sufficient attention has been given to systematic failures during the development process of the device.</w:t>
      </w:r>
    </w:p>
    <w:p>
      <w:pPr>
        <w:pStyle w:val="Heading2"/>
      </w:pPr>
      <w:bookmarkStart w:id="3" w:name="_LarkToc00003"/>
      <w:r>
        <w:rPr>
          <w:rFonts w:ascii="Times New Roman" w:hAnsi="Times New Roman" w:eastAsia="SimSun" w:cs="Times New Roman"/>
          <w:b/>
          <w:i w:val="0"/>
          <w:color w:val="000000"/>
          <w:sz w:val="28"/>
        </w:rPr>
        <w:t>1.1 Tools and Methods used for the assessment</w:t>
      </w:r>
      <w:bookmarkEnd w:id="3"/>
    </w:p>
    <w:p>
      <w:pPr>
        <w:spacing w:line="360" w:lineRule="auto"/>
        <w:ind w:firstLine="0"/>
      </w:pPr>
      <w:r>
        <w:rPr>
          <w:rFonts w:ascii="Times New Roman" w:hAnsi="Times New Roman" w:eastAsia="SimSun" w:cs="Times New Roman"/>
          <w:b w:val="0"/>
          <w:i w:val="0"/>
          <w:color w:val="000000"/>
          <w:sz w:val="24"/>
        </w:rPr>
        <w:t>This assessment was carried out by using the [Certification Body] Safety Case tool. The Safety Case tool contains the [Certification Body] scheme which includes all the relevant requirements of IEC 61508.</w:t>
      </w:r>
    </w:p>
    <w:p>
      <w:pPr>
        <w:spacing w:line="360" w:lineRule="auto"/>
        <w:ind w:firstLine="0"/>
      </w:pPr>
      <w:r>
        <w:rPr>
          <w:rFonts w:ascii="Times New Roman" w:hAnsi="Times New Roman" w:eastAsia="SimSun" w:cs="Times New Roman"/>
          <w:b w:val="0"/>
          <w:i w:val="0"/>
          <w:color w:val="000000"/>
          <w:sz w:val="24"/>
        </w:rPr>
        <w:t>For the fulfillment of the objectives, expectations are defined which builds the acceptance level for the assessment. The expectations are reviewed to verify that each single requirement is covered. Because of this methodology, comparable assessments in multiple projects with different assessors are achieved. The arguments for the positive judgment of the assessor are documented within this tool and summarized within this report.</w:t>
      </w:r>
    </w:p>
    <w:p>
      <w:pPr>
        <w:spacing w:line="360" w:lineRule="auto"/>
        <w:ind w:firstLine="0"/>
      </w:pPr>
      <w:r>
        <w:rPr>
          <w:rFonts w:ascii="Times New Roman" w:hAnsi="Times New Roman" w:eastAsia="SimSun" w:cs="Times New Roman"/>
          <w:b w:val="0"/>
          <w:i w:val="0"/>
          <w:color w:val="000000"/>
          <w:sz w:val="24"/>
        </w:rPr>
        <w:t>The assessment was planned by [Certification Body] and agreed with [Manufacturer Name].</w:t>
      </w:r>
    </w:p>
    <w:p>
      <w:pPr>
        <w:spacing w:line="360" w:lineRule="auto"/>
        <w:ind w:firstLine="0"/>
      </w:pPr>
      <w:r>
        <w:rPr>
          <w:rFonts w:ascii="Times New Roman" w:hAnsi="Times New Roman" w:eastAsia="SimSun" w:cs="Times New Roman"/>
          <w:b w:val="0"/>
          <w:i w:val="0"/>
          <w:color w:val="000000"/>
          <w:sz w:val="24"/>
        </w:rPr>
        <w:t>All assessment steps were continuously documented by [Certification Body] (see [R1] to [R4]).</w:t>
      </w:r>
    </w:p>
    <w:p>
      <w:pPr>
        <w:pStyle w:val="Heading1"/>
      </w:pPr>
      <w:bookmarkStart w:id="4" w:name="_LarkToc00004"/>
      <w:r>
        <w:rPr>
          <w:rFonts w:ascii="Times New Roman" w:hAnsi="Times New Roman" w:eastAsia="SimSun" w:cs="Times New Roman"/>
          <w:b/>
          <w:i w:val="0"/>
          <w:color w:val="000000"/>
          <w:sz w:val="32"/>
        </w:rPr>
        <w:t>2 Project Management</w:t>
      </w:r>
      <w:bookmarkEnd w:id="4"/>
    </w:p>
    <w:p>
      <w:pPr>
        <w:pStyle w:val="Heading2"/>
      </w:pPr>
      <w:bookmarkStart w:id="5" w:name="_LarkToc00005"/>
      <w:r>
        <w:rPr>
          <w:rFonts w:ascii="Times New Roman" w:hAnsi="Times New Roman" w:eastAsia="SimSun" w:cs="Times New Roman"/>
          <w:b/>
          <w:i w:val="0"/>
          <w:color w:val="000000"/>
          <w:sz w:val="28"/>
        </w:rPr>
        <w:t>2.1 [Certification Body]</w:t>
      </w:r>
      <w:bookmarkEnd w:id="5"/>
    </w:p>
    <w:p>
      <w:pPr>
        <w:spacing w:line="360" w:lineRule="auto"/>
        <w:ind w:firstLine="0"/>
      </w:pPr>
      <w:r>
        <w:rPr>
          <w:rFonts w:ascii="Times New Roman" w:hAnsi="Times New Roman" w:eastAsia="SimSun" w:cs="Times New Roman"/>
          <w:b w:val="0"/>
          <w:i w:val="0"/>
          <w:color w:val="000000"/>
          <w:sz w:val="24"/>
        </w:rPr>
        <w:t>[Certification Body] is one of the world’s leading accredited Certification Bodies and knowledge companies, specializing in automation system safety and availability with over [XX] years of cumulative experience in functional safety. Founded by several of the world’s top reliability and safety experts from assessment organizations and manufacturers, [Certification Body] is a global company with offices around the world. [Certification Body] offers training, coaching, project oriented system consulting services, safety lifecycle engineering tools, detailed product assurance, cyber-security and functional safety certification, and a collection of on-line safety and reliability resources. [Certification Body] maintains a comprehensive failure rate and failure mode database on process equipment based on [XX] billion hours of field failure data.</w:t>
      </w:r>
    </w:p>
    <w:p>
      <w:pPr>
        <w:pStyle w:val="Heading2"/>
      </w:pPr>
      <w:bookmarkStart w:id="6" w:name="_LarkToc00006"/>
      <w:r>
        <w:rPr>
          <w:rFonts w:ascii="Times New Roman" w:hAnsi="Times New Roman" w:eastAsia="SimSun" w:cs="Times New Roman"/>
          <w:b/>
          <w:i w:val="0"/>
          <w:color w:val="000000"/>
          <w:sz w:val="28"/>
        </w:rPr>
        <w:t>2.2 Roles of the parties involved</w:t>
      </w:r>
      <w:bookmarkEnd w:id="6"/>
    </w:p>
    <w:tbl>
      <w:tblPr>
        <w:tblStyle w:val="TableGrid"/>
        <w:tblW w:type="auto" w:w="0"/>
        <w:jc w:val="center"/>
        <w:tblLayout w:type="fixed"/>
        <w:tblLayout w:type="fixed"/>
        <w:tblCellMar>
          <w:top w:w="30" w:type="dxa"/>
          <w:left w:w="108" w:type="dxa"/>
          <w:bottom w:w="30" w:type="dxa"/>
          <w:right w:w="108" w:type="dxa"/>
        </w:tblCellMar>
        <w:tblLook w:firstColumn="1" w:firstRow="1" w:lastColumn="0" w:lastRow="0" w:noHBand="0" w:noVBand="1" w:val="04A0"/>
      </w:tblPr>
      <w:tblGrid>
        <w:gridCol w:w="4536"/>
        <w:gridCol w:w="4536"/>
      </w:tblGrid>
      <w:tr>
        <w:trPr>
          <w:cantSplit/>
          <w:cantSplit/>
          <w:tblHeader/>
        </w:trPr>
        <w:tc>
          <w:tcPr>
            <w:tcW w:type="dxa" w:w="43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[Manufacturer Name]</w:t>
            </w:r>
          </w:p>
        </w:tc>
        <w:tc>
          <w:tcPr>
            <w:tcW w:type="dxa" w:w="4728"/>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Manufacturer of the [Product Name]</w:t>
            </w:r>
          </w:p>
        </w:tc>
      </w:tr>
      <w:tr>
        <w:trPr>
          <w:cantSplit/>
          <w:cantSplit/>
        </w:trPr>
        <w:tc>
          <w:tcPr>
            <w:tcW w:type="dxa" w:w="4300"/>
            <w:vAlign w:val="center"/>
          </w:tcPr>
          <w:p>
            <w:pPr>
              <w:spacing w:line="240" w:lineRule="auto" w:before="20" w:after="20"/>
              <w:ind w:firstLine="0"/>
              <w:jc w:val="left"/>
            </w:pPr>
            <w:r>
              <w:rPr>
                <w:rFonts w:ascii="Times New Roman" w:hAnsi="Times New Roman" w:eastAsia="SimSun" w:cs="Times New Roman"/>
                <w:b w:val="0"/>
                <w:i w:val="0"/>
                <w:color w:val="000000"/>
                <w:sz w:val="21"/>
              </w:rPr>
              <w:t>[Certification Body]</w:t>
            </w:r>
          </w:p>
        </w:tc>
        <w:tc>
          <w:tcPr>
            <w:tcW w:type="dxa" w:w="4728"/>
            <w:vAlign w:val="center"/>
          </w:tcPr>
          <w:p>
            <w:pPr>
              <w:spacing w:line="240" w:lineRule="auto" w:before="20" w:after="20"/>
              <w:ind w:firstLine="0"/>
              <w:jc w:val="left"/>
            </w:pPr>
            <w:r>
              <w:rPr>
                <w:rFonts w:ascii="Times New Roman" w:hAnsi="Times New Roman" w:eastAsia="SimSun" w:cs="Times New Roman"/>
                <w:b w:val="0"/>
                <w:i w:val="0"/>
                <w:color w:val="000000"/>
                <w:sz w:val="21"/>
              </w:rPr>
              <w:t>Performed the hardware assessment</w:t>
            </w:r>
          </w:p>
        </w:tc>
      </w:tr>
      <w:tr>
        <w:trPr>
          <w:cantSplit/>
          <w:cantSplit/>
        </w:trPr>
        <w:tc>
          <w:tcPr>
            <w:tcW w:type="dxa" w:w="4300"/>
            <w:vAlign w:val="center"/>
          </w:tcPr>
          <w:p>
            <w:pPr>
              <w:spacing w:line="240" w:lineRule="auto" w:before="20" w:after="20"/>
              <w:ind w:firstLine="0"/>
              <w:jc w:val="left"/>
            </w:pPr>
            <w:r>
              <w:rPr>
                <w:rFonts w:ascii="Times New Roman" w:hAnsi="Times New Roman" w:eastAsia="SimSun" w:cs="Times New Roman"/>
                <w:b w:val="0"/>
                <w:i w:val="0"/>
                <w:color w:val="000000"/>
                <w:sz w:val="21"/>
              </w:rPr>
              <w:t>[Certification Body]</w:t>
            </w:r>
          </w:p>
        </w:tc>
        <w:tc>
          <w:tcPr>
            <w:tcW w:type="dxa" w:w="4728"/>
            <w:vAlign w:val="center"/>
          </w:tcPr>
          <w:p>
            <w:pPr>
              <w:spacing w:line="240" w:lineRule="auto" w:before="20" w:after="20"/>
              <w:ind w:firstLine="0"/>
              <w:jc w:val="left"/>
            </w:pPr>
            <w:r>
              <w:rPr>
                <w:rFonts w:ascii="Times New Roman" w:hAnsi="Times New Roman" w:eastAsia="SimSun" w:cs="Times New Roman"/>
                <w:b w:val="0"/>
                <w:i w:val="0"/>
                <w:color w:val="000000"/>
                <w:sz w:val="21"/>
              </w:rPr>
              <w:t>Performed the IEC 61508 Functional Safety Assessment per the accredited [Certification Body] scheme.</w:t>
            </w:r>
          </w:p>
        </w:tc>
      </w:tr>
    </w:tbl>
    <w:p>
      <w:pPr>
        <w:spacing w:line="360" w:lineRule="auto" w:before="120"/>
        <w:ind w:firstLine="0"/>
      </w:pPr>
      <w:r>
        <w:rPr>
          <w:rFonts w:ascii="Times New Roman" w:hAnsi="Times New Roman" w:eastAsia="SimSun" w:cs="Times New Roman"/>
          <w:b w:val="0"/>
          <w:i w:val="0"/>
          <w:color w:val="000000"/>
          <w:sz w:val="24"/>
        </w:rPr>
        <w:t>[Manufacturer Name] contracted [Certification Body] in [Month Year] for the IEC 61508 Functional Safety Assessment of the above-mentioned devices.</w:t>
      </w:r>
    </w:p>
    <w:p>
      <w:pPr>
        <w:pStyle w:val="Heading2"/>
      </w:pPr>
      <w:bookmarkStart w:id="7" w:name="_LarkToc00007"/>
      <w:r>
        <w:rPr>
          <w:rFonts w:ascii="Times New Roman" w:hAnsi="Times New Roman" w:eastAsia="SimSun" w:cs="Times New Roman"/>
          <w:b/>
          <w:i w:val="0"/>
          <w:color w:val="000000"/>
          <w:sz w:val="28"/>
        </w:rPr>
        <w:t>2.3 Standards and literature used</w:t>
      </w:r>
      <w:bookmarkEnd w:id="7"/>
    </w:p>
    <w:p>
      <w:pPr>
        <w:spacing w:line="360" w:lineRule="auto"/>
        <w:ind w:firstLine="0"/>
      </w:pPr>
      <w:r>
        <w:rPr>
          <w:rFonts w:ascii="Times New Roman" w:hAnsi="Times New Roman" w:eastAsia="SimSun" w:cs="Times New Roman"/>
          <w:b w:val="0"/>
          <w:i w:val="0"/>
          <w:color w:val="000000"/>
          <w:sz w:val="24"/>
        </w:rPr>
        <w:t>The services delivered by [Certification Body] were performed based on the following standards / literature.</w:t>
      </w:r>
    </w:p>
    <w:tbl>
      <w:tblPr>
        <w:tblStyle w:val="TableGrid"/>
        <w:tblW w:type="auto" w:w="0"/>
        <w:jc w:val="center"/>
        <w:tblLayout w:type="fixed"/>
        <w:tblLayout w:type="fixed"/>
        <w:tblCellMar>
          <w:top w:w="30" w:type="dxa"/>
          <w:left w:w="108" w:type="dxa"/>
          <w:bottom w:w="30" w:type="dxa"/>
          <w:right w:w="108" w:type="dxa"/>
        </w:tblCellMar>
        <w:tblLook w:firstColumn="1" w:firstRow="1" w:lastColumn="0" w:lastRow="0" w:noHBand="0" w:noVBand="1" w:val="04A0"/>
      </w:tblPr>
      <w:tblGrid>
        <w:gridCol w:w="3024"/>
        <w:gridCol w:w="3024"/>
        <w:gridCol w:w="3024"/>
      </w:tblGrid>
      <w:tr>
        <w:trPr>
          <w:cantSplit/>
          <w:cantSplit/>
          <w:cantSplit/>
          <w:tblHeader/>
        </w:trPr>
        <w:tc>
          <w:tcPr>
            <w:tcW w:type="dxa" w:w="11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ID</w:t>
            </w:r>
          </w:p>
        </w:tc>
        <w:tc>
          <w:tcPr>
            <w:tcW w:type="dxa" w:w="33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Standard</w:t>
            </w:r>
          </w:p>
        </w:tc>
        <w:tc>
          <w:tcPr>
            <w:tcW w:type="dxa" w:w="4628"/>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Description</w:t>
            </w:r>
          </w:p>
        </w:tc>
      </w:tr>
      <w:tr>
        <w:trPr>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[N1]</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IEC 61508:2010 (Parts 1 - 2)</w:t>
            </w:r>
          </w:p>
        </w:tc>
        <w:tc>
          <w:tcPr>
            <w:tcW w:type="dxa" w:w="4628"/>
            <w:vAlign w:val="center"/>
          </w:tcPr>
          <w:p>
            <w:pPr>
              <w:spacing w:line="240" w:lineRule="auto" w:before="20" w:after="20"/>
              <w:ind w:firstLine="0"/>
              <w:jc w:val="left"/>
            </w:pPr>
            <w:r>
              <w:rPr>
                <w:rFonts w:ascii="Times New Roman" w:hAnsi="Times New Roman" w:eastAsia="SimSun" w:cs="Times New Roman"/>
                <w:b w:val="0"/>
                <w:i w:val="0"/>
                <w:color w:val="000000"/>
                <w:sz w:val="21"/>
              </w:rPr>
              <w:t>Functional Safety of Electrical/Electronic/Programmable Electronic Safety-Related Systems - Normative Parts</w:t>
            </w:r>
          </w:p>
        </w:tc>
      </w:tr>
      <w:tr>
        <w:trPr>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[N2]</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IEC 61508:2010 (Parts 4 - 7)</w:t>
            </w:r>
          </w:p>
        </w:tc>
        <w:tc>
          <w:tcPr>
            <w:tcW w:type="dxa" w:w="4628"/>
            <w:vAlign w:val="center"/>
          </w:tcPr>
          <w:p>
            <w:pPr>
              <w:spacing w:line="240" w:lineRule="auto" w:before="20" w:after="20"/>
              <w:ind w:firstLine="0"/>
              <w:jc w:val="left"/>
            </w:pPr>
            <w:r>
              <w:rPr>
                <w:rFonts w:ascii="Times New Roman" w:hAnsi="Times New Roman" w:eastAsia="SimSun" w:cs="Times New Roman"/>
                <w:b w:val="0"/>
                <w:i w:val="0"/>
                <w:color w:val="000000"/>
                <w:sz w:val="21"/>
              </w:rPr>
              <w:t>Functional Safety of Electrical/Electronic/Programmable Electronic Safety-Related Systems - Informative Parts</w:t>
            </w:r>
          </w:p>
        </w:tc>
      </w:tr>
    </w:tbl>
    <w:p>
      <w:pPr>
        <w:pStyle w:val="Heading2"/>
      </w:pPr>
      <w:bookmarkStart w:id="8" w:name="_LarkToc00008"/>
      <w:r>
        <w:rPr>
          <w:rFonts w:ascii="Times New Roman" w:hAnsi="Times New Roman" w:eastAsia="SimSun" w:cs="Times New Roman"/>
          <w:b/>
          <w:i w:val="0"/>
          <w:color w:val="000000"/>
          <w:sz w:val="28"/>
        </w:rPr>
        <w:t>2.4 Reference documents</w:t>
      </w:r>
      <w:bookmarkEnd w:id="8"/>
    </w:p>
    <w:p>
      <w:pPr>
        <w:spacing w:line="360" w:lineRule="auto"/>
        <w:ind w:firstLine="0"/>
      </w:pPr>
      <w:r>
        <w:rPr>
          <w:rFonts w:ascii="Times New Roman" w:hAnsi="Times New Roman" w:eastAsia="SimSun" w:cs="Times New Roman"/>
          <w:b w:val="0"/>
          <w:i w:val="0"/>
          <w:color w:val="000000"/>
          <w:sz w:val="24"/>
        </w:rPr>
        <w:t>Note: Documents listed below have been reviewed and confirmed to be the latest revisions during this [assessment / surveillance audit]. Items highlighted in Grey have been revised since the last audit.</w:t>
      </w:r>
    </w:p>
    <w:p>
      <w:pPr>
        <w:pStyle w:val="Heading3"/>
      </w:pPr>
      <w:r>
        <w:rPr>
          <w:rFonts w:ascii="Times New Roman" w:hAnsi="Times New Roman" w:eastAsia="SimSun" w:cs="Times New Roman"/>
          <w:b/>
          <w:i w:val="0"/>
          <w:color w:val="000000"/>
          <w:sz w:val="24"/>
        </w:rPr>
        <w:t>2.4.1 Documentation provided by [Manufacturer Name]</w:t>
      </w:r>
    </w:p>
    <w:tbl>
      <w:tblPr>
        <w:tblStyle w:val="TableGrid"/>
        <w:tblW w:type="auto" w:w="0"/>
        <w:jc w:val="center"/>
        <w:tblLayout w:type="fixed"/>
        <w:tblLayout w:type="fixed"/>
        <w:tblCellMar>
          <w:top w:w="30" w:type="dxa"/>
          <w:left w:w="108" w:type="dxa"/>
          <w:bottom w:w="30" w:type="dxa"/>
          <w:right w:w="108" w:type="dxa"/>
        </w:tblCellMar>
        <w:tblLook w:firstColumn="1" w:firstRow="1" w:lastColumn="0" w:lastRow="0" w:noHBand="0" w:noVBand="1" w:val="04A0"/>
      </w:tblPr>
      <w:tblGrid>
        <w:gridCol w:w="1814"/>
        <w:gridCol w:w="1814"/>
        <w:gridCol w:w="1814"/>
        <w:gridCol w:w="1814"/>
        <w:gridCol w:w="1814"/>
      </w:tblGrid>
      <w:tr>
        <w:trPr>
          <w:cantSplit/>
          <w:cantSplit/>
          <w:cantSplit/>
          <w:cantSplit/>
          <w:cantSplit/>
          <w:tblHeader/>
        </w:trPr>
        <w:tc>
          <w:tcPr>
            <w:tcW w:type="dxa" w:w="11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Doc ID</w:t>
            </w:r>
          </w:p>
        </w:tc>
        <w:tc>
          <w:tcPr>
            <w:tcW w:type="dxa" w:w="33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Generic Document Name</w:t>
            </w:r>
          </w:p>
        </w:tc>
        <w:tc>
          <w:tcPr>
            <w:tcW w:type="dxa" w:w="32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Project Document Name</w:t>
            </w:r>
          </w:p>
        </w:tc>
        <w:tc>
          <w:tcPr>
            <w:tcW w:type="dxa" w:w="78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Version</w:t>
            </w:r>
          </w:p>
        </w:tc>
        <w:tc>
          <w:tcPr>
            <w:tcW w:type="dxa" w:w="648"/>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D001</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Quality Manual</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D002</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Procedures Master Manual</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D005</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Field Failure Reporting Procedure</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D006</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Field Return Procedure</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D007</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Manufacturer Qualification Procedure</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D010</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Quality Management System (QMS) Documentation Change Procedure</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D012</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Non-Conformance Reporting Procedure</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D013</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Corrective Action Procedure</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D019</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Customer Notification Procedure</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D023c</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Modification Procedure</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D026</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FSM Plan or Development Plan</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D034</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Skills Matrix</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D036</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ISO 900x Cert or equivalent</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D036b</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PED</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D036c</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PED Annex</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D040</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Safety Requirements Specification</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D054</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Verification Results</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D069</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Validation Test Plan</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D073</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Name of Change Request Tracking System</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[System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D074</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Validation Test Results</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D078</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Operation / Maintenance Manual</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D079</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Safety Manual</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D080</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Safety Manual Review</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r>
        <w:trPr>
          <w:cantSplit/>
          <w:cantSplit/>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D081</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Engineering Change Documentation</w:t>
            </w:r>
          </w:p>
        </w:tc>
        <w:tc>
          <w:tcPr>
            <w:tcW w:type="dxa" w:w="3200"/>
            <w:vAlign w:val="center"/>
          </w:tcPr>
          <w:p>
            <w:pPr>
              <w:spacing w:line="240" w:lineRule="auto" w:before="20" w:after="20"/>
              <w:ind w:firstLine="0"/>
              <w:jc w:val="left"/>
            </w:pPr>
            <w:r>
              <w:rPr>
                <w:rFonts w:ascii="Times New Roman" w:hAnsi="Times New Roman" w:eastAsia="SimSun" w:cs="Times New Roman"/>
                <w:b w:val="0"/>
                <w:i w:val="0"/>
                <w:color w:val="000000"/>
                <w:sz w:val="21"/>
              </w:rPr>
              <w:t>[Document Name]</w:t>
            </w:r>
          </w:p>
        </w:tc>
        <w:tc>
          <w:tcPr>
            <w:tcW w:type="dxa" w:w="780"/>
            <w:vAlign w:val="center"/>
          </w:tcPr>
          <w:p>
            <w:pPr>
              <w:spacing w:line="240" w:lineRule="auto" w:before="20" w:after="20"/>
              <w:ind w:firstLine="0"/>
              <w:jc w:val="center"/>
            </w:pPr>
            <w:r>
              <w:rPr>
                <w:rFonts w:ascii="Times New Roman" w:hAnsi="Times New Roman" w:eastAsia="SimSun" w:cs="Times New Roman"/>
                <w:b w:val="0"/>
                <w:i w:val="0"/>
                <w:color w:val="000000"/>
                <w:sz w:val="21"/>
              </w:rPr>
              <w:t>[XX]</w:t>
            </w:r>
          </w:p>
        </w:tc>
        <w:tc>
          <w:tcPr>
            <w:tcW w:type="dxa" w:w="648"/>
            <w:vAlign w:val="center"/>
          </w:tcPr>
          <w:p>
            <w:pPr>
              <w:spacing w:line="240" w:lineRule="auto" w:before="20" w:after="20"/>
              <w:ind w:firstLine="0"/>
              <w:jc w:val="center"/>
            </w:pPr>
            <w:r>
              <w:rPr>
                <w:rFonts w:ascii="Times New Roman" w:hAnsi="Times New Roman" w:eastAsia="SimSun" w:cs="Times New Roman"/>
                <w:b w:val="0"/>
                <w:i w:val="0"/>
                <w:color w:val="000000"/>
                <w:sz w:val="21"/>
              </w:rPr>
              <w:t>[Date]</w:t>
            </w:r>
          </w:p>
        </w:tc>
      </w:tr>
    </w:tbl>
    <w:p>
      <w:pPr>
        <w:pStyle w:val="Heading3"/>
      </w:pPr>
      <w:r>
        <w:rPr>
          <w:rFonts w:ascii="Times New Roman" w:hAnsi="Times New Roman" w:eastAsia="SimSun" w:cs="Times New Roman"/>
          <w:b/>
          <w:i w:val="0"/>
          <w:color w:val="000000"/>
          <w:sz w:val="24"/>
        </w:rPr>
        <w:t>2.4.2 Documentation generated by [Certification Body]</w:t>
      </w:r>
    </w:p>
    <w:tbl>
      <w:tblPr>
        <w:tblStyle w:val="TableGrid"/>
        <w:tblW w:type="auto" w:w="0"/>
        <w:jc w:val="center"/>
        <w:tblLayout w:type="fixed"/>
        <w:tblLayout w:type="fixed"/>
        <w:tblCellMar>
          <w:top w:w="30" w:type="dxa"/>
          <w:left w:w="108" w:type="dxa"/>
          <w:bottom w:w="30" w:type="dxa"/>
          <w:right w:w="108" w:type="dxa"/>
        </w:tblCellMar>
        <w:tblLook w:firstColumn="1" w:firstRow="1" w:lastColumn="0" w:lastRow="0" w:noHBand="0" w:noVBand="1" w:val="04A0"/>
      </w:tblPr>
      <w:tblGrid>
        <w:gridCol w:w="3024"/>
        <w:gridCol w:w="3024"/>
        <w:gridCol w:w="3024"/>
      </w:tblGrid>
      <w:tr>
        <w:trPr>
          <w:cantSplit/>
          <w:cantSplit/>
          <w:cantSplit/>
          <w:tblHeader/>
        </w:trPr>
        <w:tc>
          <w:tcPr>
            <w:tcW w:type="dxa" w:w="11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Doc ID</w:t>
            </w:r>
          </w:p>
        </w:tc>
        <w:tc>
          <w:tcPr>
            <w:tcW w:type="dxa" w:w="33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Document</w:t>
            </w:r>
          </w:p>
        </w:tc>
        <w:tc>
          <w:tcPr>
            <w:tcW w:type="dxa" w:w="4628"/>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Description</w:t>
            </w:r>
          </w:p>
        </w:tc>
      </w:tr>
      <w:tr>
        <w:trPr>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[R1]</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[Report No.] FMEDA Report</w:t>
            </w:r>
          </w:p>
        </w:tc>
        <w:tc>
          <w:tcPr>
            <w:tcW w:type="dxa" w:w="4628"/>
            <w:vAlign w:val="center"/>
          </w:tcPr>
          <w:p>
            <w:pPr>
              <w:spacing w:line="240" w:lineRule="auto" w:before="20" w:after="20"/>
              <w:ind w:firstLine="0"/>
              <w:jc w:val="left"/>
            </w:pPr>
            <w:r>
              <w:rPr>
                <w:rFonts w:ascii="Times New Roman" w:hAnsi="Times New Roman" w:eastAsia="SimSun" w:cs="Times New Roman"/>
                <w:b w:val="0"/>
                <w:i w:val="0"/>
                <w:color w:val="000000"/>
                <w:sz w:val="21"/>
              </w:rPr>
              <w:t>FMEDA report, [Product Name]</w:t>
            </w:r>
          </w:p>
        </w:tc>
      </w:tr>
      <w:tr>
        <w:trPr>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[R2]</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[Report No.] PIU</w:t>
            </w:r>
          </w:p>
        </w:tc>
        <w:tc>
          <w:tcPr>
            <w:tcW w:type="dxa" w:w="4628"/>
            <w:vAlign w:val="center"/>
          </w:tcPr>
          <w:p>
            <w:pPr>
              <w:spacing w:line="240" w:lineRule="auto" w:before="20" w:after="20"/>
              <w:ind w:firstLine="0"/>
              <w:jc w:val="left"/>
            </w:pPr>
            <w:r>
              <w:rPr>
                <w:rFonts w:ascii="Times New Roman" w:hAnsi="Times New Roman" w:eastAsia="SimSun" w:cs="Times New Roman"/>
                <w:b w:val="0"/>
                <w:i w:val="0"/>
                <w:color w:val="000000"/>
                <w:sz w:val="21"/>
              </w:rPr>
              <w:t>[Year] PIU Spreadsheet for the [Product Name]</w:t>
            </w:r>
          </w:p>
        </w:tc>
      </w:tr>
      <w:tr>
        <w:trPr>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[R3]</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[Report No.] SC</w:t>
            </w:r>
          </w:p>
        </w:tc>
        <w:tc>
          <w:tcPr>
            <w:tcW w:type="dxa" w:w="4628"/>
            <w:vAlign w:val="center"/>
          </w:tcPr>
          <w:p>
            <w:pPr>
              <w:spacing w:line="240" w:lineRule="auto" w:before="20" w:after="20"/>
              <w:ind w:firstLine="0"/>
              <w:jc w:val="left"/>
            </w:pPr>
            <w:r>
              <w:rPr>
                <w:rFonts w:ascii="Times New Roman" w:hAnsi="Times New Roman" w:eastAsia="SimSun" w:cs="Times New Roman"/>
                <w:b w:val="0"/>
                <w:i w:val="0"/>
                <w:color w:val="000000"/>
                <w:sz w:val="21"/>
              </w:rPr>
              <w:t>IEC 61508 Safety Case DB for [Product Name]</w:t>
            </w:r>
          </w:p>
        </w:tc>
      </w:tr>
      <w:tr>
        <w:trPr>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[R4]</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[Contract No.] W001 PM Workbook</w:t>
            </w:r>
          </w:p>
        </w:tc>
        <w:tc>
          <w:tcPr>
            <w:tcW w:type="dxa" w:w="4628"/>
            <w:vAlign w:val="center"/>
          </w:tcPr>
          <w:p>
            <w:pPr>
              <w:spacing w:line="240" w:lineRule="auto" w:before="20" w:after="20"/>
              <w:ind w:firstLine="0"/>
              <w:jc w:val="left"/>
            </w:pPr>
            <w:r>
              <w:rPr>
                <w:rFonts w:ascii="Times New Roman" w:hAnsi="Times New Roman" w:eastAsia="SimSun" w:cs="Times New Roman"/>
                <w:b w:val="0"/>
                <w:i w:val="0"/>
                <w:color w:val="000000"/>
                <w:sz w:val="21"/>
              </w:rPr>
              <w:t>PM workbook [Year] renewal</w:t>
            </w:r>
          </w:p>
        </w:tc>
      </w:tr>
      <w:tr>
        <w:trPr>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[R5]</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[Contract No.] FFA Spreadsheet</w:t>
            </w:r>
          </w:p>
        </w:tc>
        <w:tc>
          <w:tcPr>
            <w:tcW w:type="dxa" w:w="4628"/>
            <w:vAlign w:val="center"/>
          </w:tcPr>
          <w:p>
            <w:pPr>
              <w:spacing w:line="240" w:lineRule="auto" w:before="20" w:after="20"/>
              <w:ind w:firstLine="0"/>
              <w:jc w:val="left"/>
            </w:pPr>
            <w:r>
              <w:rPr>
                <w:rFonts w:ascii="Times New Roman" w:hAnsi="Times New Roman" w:eastAsia="SimSun" w:cs="Times New Roman"/>
                <w:b w:val="0"/>
                <w:i w:val="0"/>
                <w:color w:val="000000"/>
                <w:sz w:val="21"/>
              </w:rPr>
              <w:t>FFA Analysis [Year]</w:t>
            </w:r>
          </w:p>
        </w:tc>
      </w:tr>
      <w:tr>
        <w:trPr>
          <w:cantSplit/>
          <w:cantSplit/>
          <w:cantSplit/>
        </w:trPr>
        <w:tc>
          <w:tcPr>
            <w:tcW w:type="dxa" w:w="1100"/>
            <w:vAlign w:val="center"/>
          </w:tcPr>
          <w:p>
            <w:pPr>
              <w:spacing w:line="240" w:lineRule="auto" w:before="20" w:after="20"/>
              <w:ind w:firstLine="0"/>
              <w:jc w:val="center"/>
            </w:pPr>
            <w:r>
              <w:rPr>
                <w:rFonts w:ascii="Times New Roman" w:hAnsi="Times New Roman" w:eastAsia="SimSun" w:cs="Times New Roman"/>
                <w:b w:val="0"/>
                <w:i w:val="0"/>
                <w:color w:val="000000"/>
                <w:sz w:val="21"/>
              </w:rPr>
              <w:t>[R6]</w:t>
            </w:r>
          </w:p>
        </w:tc>
        <w:tc>
          <w:tcPr>
            <w:tcW w:type="dxa" w:w="3300"/>
            <w:vAlign w:val="center"/>
          </w:tcPr>
          <w:p>
            <w:pPr>
              <w:spacing w:line="240" w:lineRule="auto" w:before="20" w:after="20"/>
              <w:ind w:firstLine="0"/>
              <w:jc w:val="left"/>
            </w:pPr>
            <w:r>
              <w:rPr>
                <w:rFonts w:ascii="Times New Roman" w:hAnsi="Times New Roman" w:eastAsia="SimSun" w:cs="Times New Roman"/>
                <w:b w:val="0"/>
                <w:i w:val="0"/>
                <w:color w:val="000000"/>
                <w:sz w:val="21"/>
              </w:rPr>
              <w:t>[Contract No.] Audit Notes</w:t>
            </w:r>
          </w:p>
        </w:tc>
        <w:tc>
          <w:tcPr>
            <w:tcW w:type="dxa" w:w="4628"/>
            <w:vAlign w:val="center"/>
          </w:tcPr>
          <w:p>
            <w:pPr>
              <w:spacing w:line="240" w:lineRule="auto" w:before="20" w:after="20"/>
              <w:ind w:firstLine="0"/>
              <w:jc w:val="left"/>
            </w:pPr>
            <w:r>
              <w:rPr>
                <w:rFonts w:ascii="Times New Roman" w:hAnsi="Times New Roman" w:eastAsia="SimSun" w:cs="Times New Roman"/>
                <w:b w:val="0"/>
                <w:i w:val="0"/>
                <w:color w:val="000000"/>
                <w:sz w:val="21"/>
              </w:rPr>
              <w:t>Audit notes [Year]</w:t>
            </w:r>
          </w:p>
        </w:tc>
      </w:tr>
    </w:tbl>
    <w:p>
      <w:pPr>
        <w:pStyle w:val="Heading2"/>
      </w:pPr>
      <w:bookmarkStart w:id="9" w:name="_LarkToc00009"/>
      <w:r>
        <w:rPr>
          <w:rFonts w:ascii="Times New Roman" w:hAnsi="Times New Roman" w:eastAsia="SimSun" w:cs="Times New Roman"/>
          <w:b/>
          <w:i w:val="0"/>
          <w:color w:val="000000"/>
          <w:sz w:val="28"/>
        </w:rPr>
        <w:t>2.5 Assessment Approach</w:t>
      </w:r>
      <w:bookmarkEnd w:id="9"/>
    </w:p>
    <w:p>
      <w:pPr>
        <w:spacing w:line="360" w:lineRule="auto"/>
        <w:ind w:firstLine="0"/>
      </w:pPr>
      <w:r>
        <w:rPr>
          <w:rFonts w:ascii="Times New Roman" w:hAnsi="Times New Roman" w:eastAsia="SimSun" w:cs="Times New Roman"/>
          <w:b w:val="0"/>
          <w:i w:val="0"/>
          <w:color w:val="000000"/>
          <w:sz w:val="24"/>
        </w:rPr>
        <w:t>The certification audit was closely driven by requirements of the [Certification Body] scheme which includes subsets filtered from IEC 61508.</w:t>
      </w:r>
    </w:p>
    <w:p>
      <w:pPr>
        <w:spacing w:line="360" w:lineRule="auto"/>
        <w:ind w:firstLine="0"/>
      </w:pPr>
      <w:r>
        <w:rPr>
          <w:rFonts w:ascii="Times New Roman" w:hAnsi="Times New Roman" w:eastAsia="SimSun" w:cs="Times New Roman"/>
          <w:b w:val="0"/>
          <w:i w:val="0"/>
          <w:color w:val="000000"/>
          <w:sz w:val="24"/>
        </w:rPr>
        <w:t>The assessment was planned by [Certification Body] and agreed upon by [Manufacturer Name].</w:t>
      </w:r>
    </w:p>
    <w:p>
      <w:pPr>
        <w:spacing w:line="360" w:lineRule="auto"/>
        <w:ind w:firstLine="0"/>
      </w:pPr>
      <w:r>
        <w:rPr>
          <w:rFonts w:ascii="Times New Roman" w:hAnsi="Times New Roman" w:eastAsia="SimSun" w:cs="Times New Roman"/>
          <w:b w:val="0"/>
          <w:i w:val="0"/>
          <w:color w:val="000000"/>
          <w:sz w:val="24"/>
        </w:rPr>
        <w:t>The following IEC 61508 objectives were subject to detailed auditing at [Manufacturer Name]:</w:t>
      </w:r>
    </w:p>
    <w:p>
      <w:pPr>
        <w:pStyle w:val="ListBullet"/>
        <w:spacing w:line="360" w:lineRule="auto"/>
        <w:ind w:firstLine="0"/>
      </w:pPr>
      <w:r>
        <w:rPr>
          <w:rFonts w:ascii="Times New Roman" w:hAnsi="Times New Roman" w:eastAsia="SimSun" w:cs="Times New Roman"/>
          <w:b w:val="0"/>
          <w:i w:val="0"/>
          <w:color w:val="000000"/>
          <w:sz w:val="24"/>
        </w:rPr>
        <w:t>FSM planning, including:</w:t>
      </w:r>
    </w:p>
    <w:p>
      <w:pPr>
        <w:pStyle w:val="ListBullet2"/>
        <w:spacing w:line="360" w:lineRule="auto"/>
        <w:ind w:firstLine="0"/>
      </w:pPr>
      <w:r>
        <w:rPr>
          <w:rFonts w:ascii="Times New Roman" w:hAnsi="Times New Roman" w:eastAsia="SimSun" w:cs="Times New Roman"/>
          <w:b w:val="0"/>
          <w:i w:val="0"/>
          <w:color w:val="000000"/>
          <w:sz w:val="24"/>
        </w:rPr>
        <w:t>Safety Life Cycle definition</w:t>
      </w:r>
    </w:p>
    <w:p>
      <w:pPr>
        <w:pStyle w:val="ListBullet2"/>
        <w:spacing w:line="360" w:lineRule="auto"/>
        <w:ind w:firstLine="0"/>
      </w:pPr>
      <w:r>
        <w:rPr>
          <w:rFonts w:ascii="Times New Roman" w:hAnsi="Times New Roman" w:eastAsia="SimSun" w:cs="Times New Roman"/>
          <w:b w:val="0"/>
          <w:i w:val="0"/>
          <w:color w:val="000000"/>
          <w:sz w:val="24"/>
        </w:rPr>
        <w:t>Scope of the FSM activities</w:t>
      </w:r>
    </w:p>
    <w:p>
      <w:pPr>
        <w:pStyle w:val="ListBullet2"/>
        <w:spacing w:line="360" w:lineRule="auto"/>
        <w:ind w:firstLine="0"/>
      </w:pPr>
      <w:r>
        <w:rPr>
          <w:rFonts w:ascii="Times New Roman" w:hAnsi="Times New Roman" w:eastAsia="SimSun" w:cs="Times New Roman"/>
          <w:b w:val="0"/>
          <w:i w:val="0"/>
          <w:color w:val="000000"/>
          <w:sz w:val="24"/>
        </w:rPr>
        <w:t>Documentation</w:t>
      </w:r>
    </w:p>
    <w:p>
      <w:pPr>
        <w:pStyle w:val="ListBullet2"/>
        <w:spacing w:line="360" w:lineRule="auto"/>
        <w:ind w:firstLine="0"/>
      </w:pPr>
      <w:r>
        <w:rPr>
          <w:rFonts w:ascii="Times New Roman" w:hAnsi="Times New Roman" w:eastAsia="SimSun" w:cs="Times New Roman"/>
          <w:b w:val="0"/>
          <w:i w:val="0"/>
          <w:color w:val="000000"/>
          <w:sz w:val="24"/>
        </w:rPr>
        <w:t>Activities and Responsibilities (Training and competence)</w:t>
      </w:r>
    </w:p>
    <w:p>
      <w:pPr>
        <w:pStyle w:val="ListBullet2"/>
        <w:spacing w:line="360" w:lineRule="auto"/>
        <w:ind w:firstLine="0"/>
      </w:pPr>
      <w:r>
        <w:rPr>
          <w:rFonts w:ascii="Times New Roman" w:hAnsi="Times New Roman" w:eastAsia="SimSun" w:cs="Times New Roman"/>
          <w:b w:val="0"/>
          <w:i w:val="0"/>
          <w:color w:val="000000"/>
          <w:sz w:val="24"/>
        </w:rPr>
        <w:t>Configuration management</w:t>
      </w:r>
    </w:p>
    <w:p>
      <w:pPr>
        <w:pStyle w:val="ListBullet2"/>
        <w:spacing w:line="360" w:lineRule="auto"/>
        <w:ind w:firstLine="0"/>
      </w:pPr>
      <w:r>
        <w:rPr>
          <w:rFonts w:ascii="Times New Roman" w:hAnsi="Times New Roman" w:eastAsia="SimSun" w:cs="Times New Roman"/>
          <w:b w:val="0"/>
          <w:i w:val="0"/>
          <w:color w:val="000000"/>
          <w:sz w:val="24"/>
        </w:rPr>
        <w:t>Tools and languages</w:t>
      </w:r>
    </w:p>
    <w:p>
      <w:pPr>
        <w:pStyle w:val="ListBullet"/>
        <w:spacing w:line="360" w:lineRule="auto"/>
        <w:ind w:firstLine="0"/>
      </w:pPr>
      <w:r>
        <w:rPr>
          <w:rFonts w:ascii="Times New Roman" w:hAnsi="Times New Roman" w:eastAsia="SimSun" w:cs="Times New Roman"/>
          <w:b w:val="0"/>
          <w:i w:val="0"/>
          <w:color w:val="000000"/>
          <w:sz w:val="24"/>
        </w:rPr>
        <w:t>Safety Requirement Specification</w:t>
      </w:r>
    </w:p>
    <w:p>
      <w:pPr>
        <w:pStyle w:val="ListBullet"/>
        <w:spacing w:line="360" w:lineRule="auto"/>
        <w:ind w:firstLine="0"/>
      </w:pPr>
      <w:r>
        <w:rPr>
          <w:rFonts w:ascii="Times New Roman" w:hAnsi="Times New Roman" w:eastAsia="SimSun" w:cs="Times New Roman"/>
          <w:b w:val="0"/>
          <w:i w:val="0"/>
          <w:color w:val="000000"/>
          <w:sz w:val="24"/>
        </w:rPr>
        <w:t>Change and modification management</w:t>
      </w:r>
    </w:p>
    <w:p>
      <w:pPr>
        <w:pStyle w:val="ListBullet"/>
        <w:spacing w:line="360" w:lineRule="auto"/>
        <w:ind w:firstLine="0"/>
      </w:pPr>
      <w:r>
        <w:rPr>
          <w:rFonts w:ascii="Times New Roman" w:hAnsi="Times New Roman" w:eastAsia="SimSun" w:cs="Times New Roman"/>
          <w:b w:val="0"/>
          <w:i w:val="0"/>
          <w:color w:val="000000"/>
          <w:sz w:val="24"/>
        </w:rPr>
        <w:t>Hardware architecture design - process, techniques and documentation</w:t>
      </w:r>
    </w:p>
    <w:p>
      <w:pPr>
        <w:pStyle w:val="ListBullet"/>
        <w:spacing w:line="360" w:lineRule="auto"/>
        <w:ind w:firstLine="0"/>
      </w:pPr>
      <w:r>
        <w:rPr>
          <w:rFonts w:ascii="Times New Roman" w:hAnsi="Times New Roman" w:eastAsia="SimSun" w:cs="Times New Roman"/>
          <w:b w:val="0"/>
          <w:i w:val="0"/>
          <w:color w:val="000000"/>
          <w:sz w:val="24"/>
        </w:rPr>
        <w:t>Hardware design / probabilistic modeling</w:t>
      </w:r>
    </w:p>
    <w:p>
      <w:pPr>
        <w:pStyle w:val="ListBullet"/>
        <w:spacing w:line="360" w:lineRule="auto"/>
        <w:ind w:firstLine="0"/>
      </w:pPr>
      <w:r>
        <w:rPr>
          <w:rFonts w:ascii="Times New Roman" w:hAnsi="Times New Roman" w:eastAsia="SimSun" w:cs="Times New Roman"/>
          <w:b w:val="0"/>
          <w:i w:val="0"/>
          <w:color w:val="000000"/>
          <w:sz w:val="24"/>
        </w:rPr>
        <w:t>Hardware and system related V&amp;V activities including documentation, verification:</w:t>
      </w:r>
    </w:p>
    <w:p>
      <w:pPr>
        <w:pStyle w:val="ListBullet2"/>
        <w:spacing w:line="360" w:lineRule="auto"/>
        <w:ind w:firstLine="0"/>
      </w:pPr>
      <w:r>
        <w:rPr>
          <w:rFonts w:ascii="Times New Roman" w:hAnsi="Times New Roman" w:eastAsia="SimSun" w:cs="Times New Roman"/>
          <w:b w:val="0"/>
          <w:i w:val="0"/>
          <w:color w:val="000000"/>
          <w:sz w:val="24"/>
        </w:rPr>
        <w:t>Integration and fault insertion test strategy</w:t>
      </w:r>
    </w:p>
    <w:p>
      <w:pPr>
        <w:pStyle w:val="ListBullet"/>
        <w:spacing w:line="360" w:lineRule="auto"/>
        <w:ind w:firstLine="0"/>
      </w:pPr>
      <w:r>
        <w:rPr>
          <w:rFonts w:ascii="Times New Roman" w:hAnsi="Times New Roman" w:eastAsia="SimSun" w:cs="Times New Roman"/>
          <w:b w:val="0"/>
          <w:i w:val="0"/>
          <w:color w:val="000000"/>
          <w:sz w:val="24"/>
        </w:rPr>
        <w:t>Hardware-related operation, installation and maintenance requirements</w:t>
      </w:r>
    </w:p>
    <w:p>
      <w:pPr>
        <w:pStyle w:val="Heading1"/>
      </w:pPr>
      <w:bookmarkStart w:id="10" w:name="_LarkToc00010"/>
      <w:r>
        <w:rPr>
          <w:rFonts w:ascii="Times New Roman" w:hAnsi="Times New Roman" w:eastAsia="SimSun" w:cs="Times New Roman"/>
          <w:b/>
          <w:i w:val="0"/>
          <w:color w:val="000000"/>
          <w:sz w:val="32"/>
        </w:rPr>
        <w:t>3 Product Descriptions</w:t>
      </w:r>
      <w:bookmarkEnd w:id="10"/>
    </w:p>
    <w:p>
      <w:pPr>
        <w:spacing w:line="360" w:lineRule="auto"/>
        <w:ind w:firstLine="0"/>
      </w:pPr>
      <w:r>
        <w:rPr>
          <w:rFonts w:ascii="Times New Roman" w:hAnsi="Times New Roman" w:eastAsia="SimSun" w:cs="Times New Roman"/>
          <w:b w:val="0"/>
          <w:i w:val="0"/>
          <w:color w:val="000000"/>
          <w:sz w:val="24"/>
        </w:rPr>
        <w:t>The safety function of the [Product Name] is to open on trip, close on trip, or close with tight shut-off on trip depending on the Safety Instrumented Function design.</w:t>
      </w:r>
    </w:p>
    <w:p>
      <w:pPr>
        <w:spacing w:line="360" w:lineRule="auto"/>
        <w:ind w:firstLine="0"/>
      </w:pPr>
      <w:r>
        <w:rPr>
          <w:rFonts w:ascii="Times New Roman" w:hAnsi="Times New Roman" w:eastAsia="SimSun" w:cs="Times New Roman"/>
          <w:b w:val="0"/>
          <w:i w:val="0"/>
          <w:color w:val="000000"/>
          <w:sz w:val="24"/>
        </w:rPr>
        <w:t>The [Manufacturer Name] [Product Name] is a [valve type / construction, e.g. soft seated trunnion mounted ball valve with cast, forged and welded body designs]. The device is also designed with [blowout proof stem, anti-static device, and emergency sealant injection]. It comes in a variety of sizes and pressure classes [see Table 1].</w:t>
      </w:r>
    </w:p>
    <w:p>
      <w:pPr>
        <w:spacing w:line="360" w:lineRule="auto"/>
        <w:ind w:firstLine="0"/>
      </w:pPr>
      <w:r>
        <w:rPr>
          <w:rFonts w:ascii="Times New Roman" w:hAnsi="Times New Roman" w:eastAsia="SimSun" w:cs="Times New Roman"/>
          <w:b w:val="0"/>
          <w:i w:val="0"/>
          <w:color w:val="000000"/>
          <w:sz w:val="24"/>
        </w:rPr>
        <w:t>NOTE: [Operators are not included in the analysis / state any exclusions from the analysis].</w:t>
      </w:r>
    </w:p>
    <w:p>
      <w:pPr>
        <w:spacing w:line="360" w:lineRule="auto"/>
        <w:ind w:firstLine="0"/>
      </w:pPr>
    </w:p>
    <w:p>
      <w:pPr>
        <w:spacing w:line="360" w:lineRule="auto"/>
        <w:ind w:firstLine="0"/>
        <w:jc w:val="center"/>
        <w:pBdr>
          <w:top w:val="single" w:sz="6" w:space="4" w:color="808080"/>
          <w:left w:val="single" w:sz="6" w:space="4" w:color="808080"/>
          <w:bottom w:val="single" w:sz="6" w:space="4" w:color="808080"/>
          <w:right w:val="single" w:sz="6" w:space="4" w:color="808080"/>
        </w:pBdr>
      </w:pPr>
      <w:r>
        <w:rPr>
          <w:rFonts w:ascii="Times New Roman" w:hAnsi="Times New Roman" w:eastAsia="SimSun" w:cs="Times New Roman"/>
          <w:b w:val="0"/>
          <w:i w:val="0"/>
          <w:color w:val="000000"/>
          <w:sz w:val="22"/>
        </w:rPr>
        <w:t>[Insert Figure 1: Typical [Product Name] covered in this assessment]</w:t>
      </w:r>
    </w:p>
    <w:p>
      <w:pPr>
        <w:spacing w:line="360" w:lineRule="auto"/>
        <w:ind w:firstLine="0"/>
        <w:jc w:val="center"/>
      </w:pPr>
      <w:r>
        <w:rPr>
          <w:rFonts w:ascii="Times New Roman" w:hAnsi="Times New Roman" w:eastAsia="SimSun" w:cs="Times New Roman"/>
          <w:b w:val="0"/>
          <w:i w:val="0"/>
          <w:color w:val="000000"/>
          <w:sz w:val="21"/>
        </w:rPr>
        <w:t>Figure 1 Typical [Product Name] covered in this assessment.</w:t>
      </w:r>
    </w:p>
    <w:p>
      <w:pPr>
        <w:spacing w:line="360" w:lineRule="auto" w:before="200"/>
        <w:ind w:firstLine="0"/>
      </w:pPr>
      <w:r>
        <w:rPr>
          <w:rFonts w:ascii="Times New Roman" w:hAnsi="Times New Roman" w:eastAsia="SimSun" w:cs="Times New Roman"/>
          <w:b w:val="0"/>
          <w:i w:val="0"/>
          <w:color w:val="000000"/>
          <w:sz w:val="24"/>
        </w:rPr>
        <w:t>Table 1 gives an overview of the different versions that were considered in the FMEDA of the [Product Name].</w:t>
      </w:r>
    </w:p>
    <w:p>
      <w:pPr>
        <w:keepNext/>
        <w:spacing w:line="360" w:lineRule="auto" w:before="160"/>
        <w:ind w:firstLine="0"/>
        <w:jc w:val="center"/>
      </w:pPr>
      <w:r>
        <w:rPr>
          <w:rFonts w:ascii="Times New Roman" w:hAnsi="Times New Roman" w:eastAsia="SimSun" w:cs="Times New Roman"/>
          <w:b/>
          <w:i w:val="0"/>
          <w:color w:val="000000"/>
          <w:sz w:val="21"/>
        </w:rPr>
        <w:t>Table 1 Version Overview</w:t>
      </w:r>
    </w:p>
    <w:tbl>
      <w:tblPr>
        <w:tblStyle w:val="TableGrid"/>
        <w:tblW w:type="auto" w:w="0"/>
        <w:jc w:val="center"/>
        <w:tblLayout w:type="fixed"/>
        <w:tblLayout w:type="fixed"/>
        <w:tblCellMar>
          <w:top w:w="30" w:type="dxa"/>
          <w:left w:w="108" w:type="dxa"/>
          <w:bottom w:w="30" w:type="dxa"/>
          <w:right w:w="108" w:type="dxa"/>
        </w:tblCellMar>
        <w:tblLook w:firstColumn="1" w:firstRow="1" w:lastColumn="0" w:lastRow="0" w:noHBand="0" w:noVBand="1" w:val="04A0"/>
      </w:tblPr>
      <w:tblGrid>
        <w:gridCol w:w="4536"/>
        <w:gridCol w:w="4536"/>
      </w:tblGrid>
      <w:tr>
        <w:trPr>
          <w:cantSplit/>
          <w:cantSplit/>
          <w:tblHeader/>
        </w:trPr>
        <w:tc>
          <w:tcPr>
            <w:tcW w:type="dxa" w:w="4514"/>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Valve Series / Configuration</w:t>
            </w:r>
          </w:p>
        </w:tc>
        <w:tc>
          <w:tcPr>
            <w:tcW w:type="dxa" w:w="4514"/>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Size / Pressure Class</w:t>
            </w:r>
          </w:p>
        </w:tc>
      </w:tr>
      <w:tr>
        <w:trPr>
          <w:cantSplit/>
          <w:cantSplit/>
        </w:trPr>
        <w:tc>
          <w:tcPr>
            <w:tcW w:type="dxa" w:w="4514"/>
            <w:vAlign w:val="center"/>
          </w:tcPr>
          <w:p>
            <w:pPr>
              <w:spacing w:line="240" w:lineRule="auto" w:before="20" w:after="20"/>
              <w:ind w:firstLine="0"/>
              <w:jc w:val="left"/>
            </w:pPr>
            <w:r>
              <w:rPr>
                <w:rFonts w:ascii="Times New Roman" w:hAnsi="Times New Roman" w:eastAsia="SimSun" w:cs="Times New Roman"/>
                <w:b w:val="0"/>
                <w:i w:val="0"/>
                <w:color w:val="000000"/>
                <w:sz w:val="21"/>
              </w:rPr>
              <w:t>Series [XX] ([configuration])</w:t>
            </w:r>
          </w:p>
        </w:tc>
        <w:tc>
          <w:tcPr>
            <w:tcW w:type="dxa" w:w="4514"/>
            <w:vAlign w:val="center"/>
          </w:tcPr>
          <w:p>
            <w:pPr>
              <w:spacing w:line="240" w:lineRule="auto" w:before="20" w:after="20"/>
              <w:ind w:firstLine="0"/>
              <w:jc w:val="left"/>
            </w:pPr>
            <w:r>
              <w:rPr>
                <w:rFonts w:ascii="Times New Roman" w:hAnsi="Times New Roman" w:eastAsia="SimSun" w:cs="Times New Roman"/>
                <w:b w:val="0"/>
                <w:i w:val="0"/>
                <w:color w:val="000000"/>
                <w:sz w:val="21"/>
              </w:rPr>
              <w:t>[XX]” - [XX]” ANSI CL[XX]/[XX]</w:t>
            </w:r>
          </w:p>
        </w:tc>
      </w:tr>
      <w:tr>
        <w:trPr>
          <w:cantSplit/>
          <w:cantSplit/>
        </w:trPr>
        <w:tc>
          <w:tcPr>
            <w:tcW w:type="dxa" w:w="4514"/>
            <w:vAlign w:val="center"/>
          </w:tcPr>
          <w:p>
            <w:pPr>
              <w:spacing w:line="240" w:lineRule="auto" w:before="20" w:after="20"/>
              <w:ind w:firstLine="0"/>
              <w:jc w:val="left"/>
            </w:pPr>
            <w:r>
              <w:rPr>
                <w:rFonts w:ascii="Times New Roman" w:hAnsi="Times New Roman" w:eastAsia="SimSun" w:cs="Times New Roman"/>
                <w:b w:val="0"/>
                <w:i w:val="0"/>
                <w:color w:val="000000"/>
                <w:sz w:val="21"/>
              </w:rPr>
              <w:t>Series [XX] ([configuration])</w:t>
            </w:r>
          </w:p>
        </w:tc>
        <w:tc>
          <w:tcPr>
            <w:tcW w:type="dxa" w:w="4514"/>
            <w:vAlign w:val="center"/>
          </w:tcPr>
          <w:p>
            <w:pPr>
              <w:spacing w:line="240" w:lineRule="auto" w:before="20" w:after="20"/>
              <w:ind w:firstLine="0"/>
              <w:jc w:val="left"/>
            </w:pPr>
            <w:r>
              <w:rPr>
                <w:rFonts w:ascii="Times New Roman" w:hAnsi="Times New Roman" w:eastAsia="SimSun" w:cs="Times New Roman"/>
                <w:b w:val="0"/>
                <w:i w:val="0"/>
                <w:color w:val="000000"/>
                <w:sz w:val="21"/>
              </w:rPr>
              <w:t>[XX]” - [XX]” ANSI CL[XX]/[XX]</w:t>
            </w:r>
          </w:p>
        </w:tc>
      </w:tr>
      <w:tr>
        <w:trPr>
          <w:cantSplit/>
          <w:cantSplit/>
        </w:trPr>
        <w:tc>
          <w:tcPr>
            <w:tcW w:type="dxa" w:w="4514"/>
            <w:vAlign w:val="center"/>
          </w:tcPr>
          <w:p>
            <w:pPr>
              <w:spacing w:line="240" w:lineRule="auto" w:before="20" w:after="20"/>
              <w:ind w:firstLine="0"/>
              <w:jc w:val="left"/>
            </w:pPr>
            <w:r>
              <w:rPr>
                <w:rFonts w:ascii="Times New Roman" w:hAnsi="Times New Roman" w:eastAsia="SimSun" w:cs="Times New Roman"/>
                <w:b w:val="0"/>
                <w:i w:val="0"/>
                <w:color w:val="000000"/>
                <w:sz w:val="21"/>
              </w:rPr>
              <w:t>Series [XX] ([configuration])</w:t>
            </w:r>
          </w:p>
        </w:tc>
        <w:tc>
          <w:tcPr>
            <w:tcW w:type="dxa" w:w="4514"/>
            <w:vAlign w:val="center"/>
          </w:tcPr>
          <w:p>
            <w:pPr>
              <w:spacing w:line="240" w:lineRule="auto" w:before="20" w:after="20"/>
              <w:ind w:firstLine="0"/>
              <w:jc w:val="left"/>
            </w:pPr>
            <w:r>
              <w:rPr>
                <w:rFonts w:ascii="Times New Roman" w:hAnsi="Times New Roman" w:eastAsia="SimSun" w:cs="Times New Roman"/>
                <w:b w:val="0"/>
                <w:i w:val="0"/>
                <w:color w:val="000000"/>
                <w:sz w:val="21"/>
              </w:rPr>
              <w:t>[XX]” - [XX]” ANSI CL[XX]/[XX]</w:t>
            </w:r>
          </w:p>
        </w:tc>
      </w:tr>
    </w:tbl>
    <w:p>
      <w:pPr>
        <w:pStyle w:val="Heading1"/>
      </w:pPr>
      <w:bookmarkStart w:id="11" w:name="_LarkToc00011"/>
      <w:r>
        <w:rPr>
          <w:rFonts w:ascii="Times New Roman" w:hAnsi="Times New Roman" w:eastAsia="SimSun" w:cs="Times New Roman"/>
          <w:b/>
          <w:i w:val="0"/>
          <w:color w:val="000000"/>
          <w:sz w:val="32"/>
        </w:rPr>
        <w:t>4 IEC 61508 Functional Safety Assessment Scheme</w:t>
      </w:r>
      <w:bookmarkEnd w:id="11"/>
    </w:p>
    <w:p>
      <w:pPr>
        <w:spacing w:line="360" w:lineRule="auto"/>
        <w:ind w:firstLine="0"/>
      </w:pPr>
      <w:r>
        <w:rPr>
          <w:rFonts w:ascii="Times New Roman" w:hAnsi="Times New Roman" w:eastAsia="SimSun" w:cs="Times New Roman"/>
          <w:b w:val="0"/>
          <w:i w:val="0"/>
          <w:color w:val="000000"/>
          <w:sz w:val="24"/>
        </w:rPr>
        <w:t>[Certification Body] assessed the development process used by [Manufacturer Name] for this development project against the objectives of the [Certification Body] certification scheme which includes subsets of IEC 61508 -1 to 3. The results of the assessment are documented in [R4].</w:t>
      </w:r>
    </w:p>
    <w:p>
      <w:pPr>
        <w:pStyle w:val="Heading2"/>
      </w:pPr>
      <w:bookmarkStart w:id="12" w:name="_LarkToc00012"/>
      <w:r>
        <w:rPr>
          <w:rFonts w:ascii="Times New Roman" w:hAnsi="Times New Roman" w:eastAsia="SimSun" w:cs="Times New Roman"/>
          <w:b/>
          <w:i w:val="0"/>
          <w:color w:val="000000"/>
          <w:sz w:val="28"/>
        </w:rPr>
        <w:t>4.1 Methodology</w:t>
      </w:r>
      <w:bookmarkEnd w:id="12"/>
    </w:p>
    <w:p>
      <w:pPr>
        <w:spacing w:line="360" w:lineRule="auto"/>
        <w:ind w:firstLine="0"/>
      </w:pPr>
      <w:r>
        <w:rPr>
          <w:rFonts w:ascii="Times New Roman" w:hAnsi="Times New Roman" w:eastAsia="SimSun" w:cs="Times New Roman"/>
          <w:b w:val="0"/>
          <w:i w:val="0"/>
          <w:color w:val="000000"/>
          <w:sz w:val="24"/>
        </w:rPr>
        <w:t>The full functional safety assessment includes an assessment of all fault avoidance and fault control measures during hardware development and demonstrates full compliance with IEC 61508 to the end-user. The assessment considers all requirements of IEC 61508. Any requirements that have been deemed not applicable have been marked as such in the full Safety Case report, e.g. software development requirements for a product with no software. The assessment also includes a review of existing manufacturing quality procedures to ensure compliance with the quality requirements of IEC 61508.</w:t>
      </w:r>
    </w:p>
    <w:p>
      <w:pPr>
        <w:spacing w:line="360" w:lineRule="auto"/>
        <w:ind w:firstLine="0"/>
      </w:pPr>
      <w:r>
        <w:rPr>
          <w:rFonts w:ascii="Times New Roman" w:hAnsi="Times New Roman" w:eastAsia="SimSun" w:cs="Times New Roman"/>
          <w:b w:val="0"/>
          <w:i w:val="0"/>
          <w:color w:val="000000"/>
          <w:sz w:val="24"/>
        </w:rPr>
        <w:t>As part of the IEC 61508 functional safety assessment the following aspects have been reviewed:</w:t>
      </w:r>
    </w:p>
    <w:p>
      <w:pPr>
        <w:pStyle w:val="ListBullet"/>
        <w:spacing w:line="360" w:lineRule="auto"/>
        <w:ind w:firstLine="0"/>
      </w:pPr>
      <w:r>
        <w:rPr>
          <w:rFonts w:ascii="Times New Roman" w:hAnsi="Times New Roman" w:eastAsia="SimSun" w:cs="Times New Roman"/>
          <w:b w:val="0"/>
          <w:i w:val="0"/>
          <w:color w:val="000000"/>
          <w:sz w:val="24"/>
        </w:rPr>
        <w:t>Development process, including:</w:t>
      </w:r>
    </w:p>
    <w:p>
      <w:pPr>
        <w:pStyle w:val="ListBullet2"/>
        <w:spacing w:line="360" w:lineRule="auto"/>
        <w:ind w:firstLine="0"/>
      </w:pPr>
      <w:r>
        <w:rPr>
          <w:rFonts w:ascii="Times New Roman" w:hAnsi="Times New Roman" w:eastAsia="SimSun" w:cs="Times New Roman"/>
          <w:b w:val="0"/>
          <w:i w:val="0"/>
          <w:color w:val="000000"/>
          <w:sz w:val="24"/>
        </w:rPr>
        <w:t>Functional Safety Management, including training and competence recording, FSM planning, and configuration management</w:t>
      </w:r>
    </w:p>
    <w:p>
      <w:pPr>
        <w:pStyle w:val="ListBullet2"/>
        <w:spacing w:line="360" w:lineRule="auto"/>
        <w:ind w:firstLine="0"/>
      </w:pPr>
      <w:r>
        <w:rPr>
          <w:rFonts w:ascii="Times New Roman" w:hAnsi="Times New Roman" w:eastAsia="SimSun" w:cs="Times New Roman"/>
          <w:b w:val="0"/>
          <w:i w:val="0"/>
          <w:color w:val="000000"/>
          <w:sz w:val="24"/>
        </w:rPr>
        <w:t>Specification process, techniques and documentation</w:t>
      </w:r>
    </w:p>
    <w:p>
      <w:pPr>
        <w:pStyle w:val="ListBullet2"/>
        <w:spacing w:line="360" w:lineRule="auto"/>
        <w:ind w:firstLine="0"/>
      </w:pPr>
      <w:r>
        <w:rPr>
          <w:rFonts w:ascii="Times New Roman" w:hAnsi="Times New Roman" w:eastAsia="SimSun" w:cs="Times New Roman"/>
          <w:b w:val="0"/>
          <w:i w:val="0"/>
          <w:color w:val="000000"/>
          <w:sz w:val="24"/>
        </w:rPr>
        <w:t>Design process, techniques and documentation, including tools used</w:t>
      </w:r>
    </w:p>
    <w:p>
      <w:pPr>
        <w:pStyle w:val="ListBullet2"/>
        <w:spacing w:line="360" w:lineRule="auto"/>
        <w:ind w:firstLine="0"/>
      </w:pPr>
      <w:r>
        <w:rPr>
          <w:rFonts w:ascii="Times New Roman" w:hAnsi="Times New Roman" w:eastAsia="SimSun" w:cs="Times New Roman"/>
          <w:b w:val="0"/>
          <w:i w:val="0"/>
          <w:color w:val="000000"/>
          <w:sz w:val="24"/>
        </w:rPr>
        <w:t>Validation activities, including development test procedures, test plans and reports, production test procedures and documentation</w:t>
      </w:r>
    </w:p>
    <w:p>
      <w:pPr>
        <w:pStyle w:val="ListBullet2"/>
        <w:spacing w:line="360" w:lineRule="auto"/>
        <w:ind w:firstLine="0"/>
      </w:pPr>
      <w:r>
        <w:rPr>
          <w:rFonts w:ascii="Times New Roman" w:hAnsi="Times New Roman" w:eastAsia="SimSun" w:cs="Times New Roman"/>
          <w:b w:val="0"/>
          <w:i w:val="0"/>
          <w:color w:val="000000"/>
          <w:sz w:val="24"/>
        </w:rPr>
        <w:t>Verification activities and documentation</w:t>
      </w:r>
    </w:p>
    <w:p>
      <w:pPr>
        <w:pStyle w:val="ListBullet2"/>
        <w:spacing w:line="360" w:lineRule="auto"/>
        <w:ind w:firstLine="0"/>
      </w:pPr>
      <w:r>
        <w:rPr>
          <w:rFonts w:ascii="Times New Roman" w:hAnsi="Times New Roman" w:eastAsia="SimSun" w:cs="Times New Roman"/>
          <w:b w:val="0"/>
          <w:i w:val="0"/>
          <w:color w:val="000000"/>
          <w:sz w:val="24"/>
        </w:rPr>
        <w:t>Modification process and documentation</w:t>
      </w:r>
    </w:p>
    <w:p>
      <w:pPr>
        <w:pStyle w:val="ListBullet2"/>
        <w:spacing w:line="360" w:lineRule="auto"/>
        <w:ind w:firstLine="0"/>
      </w:pPr>
      <w:r>
        <w:rPr>
          <w:rFonts w:ascii="Times New Roman" w:hAnsi="Times New Roman" w:eastAsia="SimSun" w:cs="Times New Roman"/>
          <w:b w:val="0"/>
          <w:i w:val="0"/>
          <w:color w:val="000000"/>
          <w:sz w:val="24"/>
        </w:rPr>
        <w:t>Installation, operation, and maintenance requirements, including user documentation</w:t>
      </w:r>
    </w:p>
    <w:p>
      <w:pPr>
        <w:pStyle w:val="ListBullet2"/>
        <w:spacing w:line="360" w:lineRule="auto"/>
        <w:ind w:firstLine="0"/>
      </w:pPr>
      <w:r>
        <w:rPr>
          <w:rFonts w:ascii="Times New Roman" w:hAnsi="Times New Roman" w:eastAsia="SimSun" w:cs="Times New Roman"/>
          <w:b w:val="0"/>
          <w:i w:val="0"/>
          <w:color w:val="000000"/>
          <w:sz w:val="24"/>
        </w:rPr>
        <w:t>Manufacturing Quality System</w:t>
      </w:r>
    </w:p>
    <w:p>
      <w:pPr>
        <w:pStyle w:val="ListBullet"/>
        <w:spacing w:line="360" w:lineRule="auto"/>
        <w:ind w:firstLine="0"/>
      </w:pPr>
      <w:r>
        <w:rPr>
          <w:rFonts w:ascii="Times New Roman" w:hAnsi="Times New Roman" w:eastAsia="SimSun" w:cs="Times New Roman"/>
          <w:b w:val="0"/>
          <w:i w:val="0"/>
          <w:color w:val="000000"/>
          <w:sz w:val="24"/>
        </w:rPr>
        <w:t>Product design:</w:t>
      </w:r>
    </w:p>
    <w:p>
      <w:pPr>
        <w:pStyle w:val="ListBullet2"/>
        <w:spacing w:line="360" w:lineRule="auto"/>
        <w:ind w:firstLine="0"/>
      </w:pPr>
      <w:r>
        <w:rPr>
          <w:rFonts w:ascii="Times New Roman" w:hAnsi="Times New Roman" w:eastAsia="SimSun" w:cs="Times New Roman"/>
          <w:b w:val="0"/>
          <w:i w:val="0"/>
          <w:color w:val="000000"/>
          <w:sz w:val="24"/>
        </w:rPr>
        <w:t>Hardware architecture and failure behavior, documented in a FMEDA</w:t>
      </w:r>
    </w:p>
    <w:p>
      <w:pPr>
        <w:spacing w:line="360" w:lineRule="auto"/>
        <w:ind w:firstLine="0"/>
      </w:pPr>
      <w:r>
        <w:rPr>
          <w:rFonts w:ascii="Times New Roman" w:hAnsi="Times New Roman" w:eastAsia="SimSun" w:cs="Times New Roman"/>
          <w:b w:val="0"/>
          <w:i w:val="0"/>
          <w:color w:val="000000"/>
          <w:sz w:val="24"/>
        </w:rPr>
        <w:t>The review of the development procedures is described in section 5. The review of the product design is described in section 5.2.</w:t>
      </w:r>
    </w:p>
    <w:p>
      <w:pPr>
        <w:pStyle w:val="Heading2"/>
      </w:pPr>
      <w:bookmarkStart w:id="13" w:name="_LarkToc00013"/>
      <w:r>
        <w:rPr>
          <w:rFonts w:ascii="Times New Roman" w:hAnsi="Times New Roman" w:eastAsia="SimSun" w:cs="Times New Roman"/>
          <w:b/>
          <w:i w:val="0"/>
          <w:color w:val="000000"/>
          <w:sz w:val="28"/>
        </w:rPr>
        <w:t>4.2 Assessment level</w:t>
      </w:r>
      <w:bookmarkEnd w:id="13"/>
    </w:p>
    <w:p>
      <w:pPr>
        <w:spacing w:line="360" w:lineRule="auto"/>
        <w:ind w:firstLine="0"/>
      </w:pPr>
      <w:r>
        <w:rPr>
          <w:rFonts w:ascii="Times New Roman" w:hAnsi="Times New Roman" w:eastAsia="SimSun" w:cs="Times New Roman"/>
          <w:b w:val="0"/>
          <w:i w:val="0"/>
          <w:color w:val="000000"/>
          <w:sz w:val="24"/>
        </w:rPr>
        <w:t>The [Product Name] has been assessed per IEC 61508 to the following levels:</w:t>
      </w:r>
    </w:p>
    <w:p>
      <w:pPr>
        <w:pStyle w:val="ListBullet"/>
        <w:spacing w:line="360" w:lineRule="auto"/>
        <w:ind w:firstLine="0"/>
      </w:pPr>
      <w:r>
        <w:rPr>
          <w:rFonts w:ascii="Times New Roman" w:hAnsi="Times New Roman" w:eastAsia="SimSun" w:cs="Times New Roman"/>
          <w:b w:val="0"/>
          <w:i w:val="0"/>
          <w:color w:val="000000"/>
          <w:sz w:val="24"/>
        </w:rPr>
        <w:t>SIL [X] capability</w:t>
      </w:r>
    </w:p>
    <w:p>
      <w:pPr>
        <w:spacing w:line="360" w:lineRule="auto"/>
        <w:ind w:firstLine="0"/>
      </w:pPr>
      <w:r>
        <w:rPr>
          <w:rFonts w:ascii="Times New Roman" w:hAnsi="Times New Roman" w:eastAsia="SimSun" w:cs="Times New Roman"/>
          <w:b w:val="0"/>
          <w:i w:val="0"/>
          <w:color w:val="000000"/>
          <w:sz w:val="24"/>
        </w:rPr>
        <w:t>The development procedures have been assessed as suitable for use in applications with a maximum Safety Integrity Level of [X] (SIL [X]) according to IEC 61508.</w:t>
      </w:r>
    </w:p>
    <w:p>
      <w:pPr>
        <w:pStyle w:val="Heading1"/>
      </w:pPr>
      <w:bookmarkStart w:id="14" w:name="_LarkToc00014"/>
      <w:r>
        <w:rPr>
          <w:rFonts w:ascii="Times New Roman" w:hAnsi="Times New Roman" w:eastAsia="SimSun" w:cs="Times New Roman"/>
          <w:b/>
          <w:i w:val="0"/>
          <w:color w:val="000000"/>
          <w:sz w:val="32"/>
        </w:rPr>
        <w:t>5 Results of the IEC 61508 Functional Safety Assessment</w:t>
      </w:r>
      <w:bookmarkEnd w:id="14"/>
    </w:p>
    <w:p>
      <w:pPr>
        <w:spacing w:line="360" w:lineRule="auto"/>
        <w:ind w:firstLine="0"/>
      </w:pPr>
      <w:r>
        <w:rPr>
          <w:rFonts w:ascii="Times New Roman" w:hAnsi="Times New Roman" w:eastAsia="SimSun" w:cs="Times New Roman"/>
          <w:b w:val="0"/>
          <w:i w:val="0"/>
          <w:color w:val="000000"/>
          <w:sz w:val="24"/>
        </w:rPr>
        <w:t>[Certification Body] assessed the development process used by [Manufacturer Name] for these products against the objectives of the [Certification Body] certification scheme which includes IEC 61508 parts 1, 2, &amp; 3 see [N1]. The development of the [Product Name] was done per this IEC 61508 SIL [X] compliant development process. The Safety Case was updated with project specific design documents.</w:t>
      </w:r>
    </w:p>
    <w:p>
      <w:pPr>
        <w:pStyle w:val="Heading2"/>
      </w:pPr>
      <w:bookmarkStart w:id="15" w:name="_LarkToc00015"/>
      <w:r>
        <w:rPr>
          <w:rFonts w:ascii="Times New Roman" w:hAnsi="Times New Roman" w:eastAsia="SimSun" w:cs="Times New Roman"/>
          <w:b/>
          <w:i w:val="0"/>
          <w:color w:val="000000"/>
          <w:sz w:val="28"/>
        </w:rPr>
        <w:t>5.1 Lifecycle Activities and Fault Avoidance Measures</w:t>
      </w:r>
      <w:bookmarkEnd w:id="15"/>
    </w:p>
    <w:p>
      <w:pPr>
        <w:spacing w:line="360" w:lineRule="auto"/>
        <w:ind w:firstLine="0"/>
      </w:pPr>
      <w:r>
        <w:rPr>
          <w:rFonts w:ascii="Times New Roman" w:hAnsi="Times New Roman" w:eastAsia="SimSun" w:cs="Times New Roman"/>
          <w:b w:val="0"/>
          <w:i w:val="0"/>
          <w:color w:val="000000"/>
          <w:sz w:val="24"/>
        </w:rPr>
        <w:t>[Manufacturer Name] has a defined product lifecycle process in place. This is documented in the Quality Manual [D001] and in the Procedures Manual, [D002], which contains several Quality Procedures. Every customer job goes through the complete design process. A documented modification process is also covered in the Procedures Manual, [D002]. [No software is part of the design and therefore any requirements specific from IEC 61508 to software and software development do not apply / describe applicable software aspects].</w:t>
      </w:r>
    </w:p>
    <w:p>
      <w:pPr>
        <w:spacing w:line="360" w:lineRule="auto"/>
        <w:ind w:firstLine="0"/>
      </w:pPr>
      <w:r>
        <w:rPr>
          <w:rFonts w:ascii="Times New Roman" w:hAnsi="Times New Roman" w:eastAsia="SimSun" w:cs="Times New Roman"/>
          <w:b w:val="0"/>
          <w:i w:val="0"/>
          <w:color w:val="000000"/>
          <w:sz w:val="24"/>
        </w:rPr>
        <w:t>The assessment investigated the compliance with IEC 61508 of the processes, procedures and techniques as implemented for product design and development. The investigation was executed using the [Certification Body] certification scheme which includes subsets of IEC 61508 requirements tailored to the SIL [X] work scope of the development team. The result of the assessment can be summarized by the following observations:</w:t>
      </w:r>
    </w:p>
    <w:p>
      <w:pPr>
        <w:spacing w:line="360" w:lineRule="auto"/>
        <w:ind w:firstLine="0"/>
      </w:pPr>
      <w:r>
        <w:rPr>
          <w:rFonts w:ascii="Times New Roman" w:hAnsi="Times New Roman" w:eastAsia="SimSun" w:cs="Times New Roman"/>
          <w:b w:val="0"/>
          <w:i w:val="0"/>
          <w:color w:val="000000"/>
          <w:sz w:val="24"/>
        </w:rPr>
        <w:t>The audited [Manufacturer Name] design and development process complies with the relevant managerial requirements of IEC 61508 SIL [X].</w:t>
      </w:r>
    </w:p>
    <w:p>
      <w:pPr>
        <w:pStyle w:val="Heading3"/>
      </w:pPr>
      <w:r>
        <w:rPr>
          <w:rFonts w:ascii="Times New Roman" w:hAnsi="Times New Roman" w:eastAsia="SimSun" w:cs="Times New Roman"/>
          <w:b/>
          <w:i w:val="0"/>
          <w:color w:val="000000"/>
          <w:sz w:val="24"/>
        </w:rPr>
        <w:t>5.1.1 Functional Safety Management</w:t>
      </w:r>
    </w:p>
    <w:p>
      <w:pPr>
        <w:spacing w:line="360" w:lineRule="auto"/>
        <w:ind w:firstLine="0"/>
      </w:pPr>
      <w:r>
        <w:rPr>
          <w:rFonts w:ascii="Times New Roman" w:hAnsi="Times New Roman" w:eastAsia="SimSun" w:cs="Times New Roman"/>
          <w:b w:val="0"/>
          <w:i w:val="0"/>
          <w:color w:val="000000"/>
          <w:sz w:val="24"/>
        </w:rPr>
        <w:t>[Manufacturer Name] products are [built-to-order / manufactured per standard designs]. The basic designs are standardized, but each order can have trim and materials variations or specific customer requested proof tests. Due to the specialized nature of each product, documentation that defines all of the requirements is generated for every order as part of the process.</w:t>
      </w:r>
    </w:p>
    <w:p>
      <w:pPr>
        <w:spacing w:line="360" w:lineRule="auto"/>
        <w:ind w:firstLine="0"/>
      </w:pPr>
      <w:r>
        <w:rPr>
          <w:rFonts w:ascii="Times New Roman" w:hAnsi="Times New Roman" w:eastAsia="SimSun" w:cs="Times New Roman"/>
          <w:b/>
          <w:i w:val="0"/>
          <w:color w:val="000000"/>
          <w:sz w:val="24"/>
        </w:rPr>
        <w:t>FSM Planning</w:t>
      </w:r>
    </w:p>
    <w:p>
      <w:pPr>
        <w:spacing w:line="360" w:lineRule="auto"/>
        <w:ind w:firstLine="0"/>
      </w:pPr>
      <w:r>
        <w:rPr>
          <w:rFonts w:ascii="Times New Roman" w:hAnsi="Times New Roman" w:eastAsia="SimSun" w:cs="Times New Roman"/>
          <w:b w:val="0"/>
          <w:i w:val="0"/>
          <w:color w:val="000000"/>
          <w:sz w:val="24"/>
        </w:rPr>
        <w:t>[Manufacturer Name] has a defined process in place for product design and development. Required activities are specified along with review and approval requirements. This is documented in section [XX] of the Procedures Manual [D002]. This section describes the stages of a project and what action is taken during each stage. Templates and sample documents were reviewed and found to be sufficient. The modification process is covered in subsections [XX], [XX] &amp; [XX] of section [XX] of the Procedures Manual [D002]. This process and the procedures referenced therein fulfill the requirements of IEC 61508 with respect to functional safety management for a product with simple complexity and well-defined safety functionality.</w:t>
      </w:r>
    </w:p>
    <w:p>
      <w:pPr>
        <w:spacing w:line="360" w:lineRule="auto"/>
        <w:ind w:firstLine="0"/>
      </w:pPr>
      <w:r>
        <w:rPr>
          <w:rFonts w:ascii="Times New Roman" w:hAnsi="Times New Roman" w:eastAsia="SimSun" w:cs="Times New Roman"/>
          <w:b/>
          <w:i w:val="0"/>
          <w:color w:val="000000"/>
          <w:sz w:val="24"/>
        </w:rPr>
        <w:t>Version Control</w:t>
      </w:r>
    </w:p>
    <w:p>
      <w:pPr>
        <w:spacing w:line="360" w:lineRule="auto"/>
        <w:ind w:firstLine="0"/>
      </w:pPr>
      <w:r>
        <w:rPr>
          <w:rFonts w:ascii="Times New Roman" w:hAnsi="Times New Roman" w:eastAsia="SimSun" w:cs="Times New Roman"/>
          <w:b w:val="0"/>
          <w:i w:val="0"/>
          <w:color w:val="000000"/>
          <w:sz w:val="24"/>
        </w:rPr>
        <w:t>[Manufacturer Name] uses a [change request tracking system] system to create new part numbers and to revision control both new and existing parts/drawings. This is described in the Engineering Procedures Document, [D023c].</w:t>
      </w:r>
    </w:p>
    <w:p>
      <w:pPr>
        <w:spacing w:line="360" w:lineRule="auto"/>
        <w:ind w:firstLine="0"/>
      </w:pPr>
      <w:r>
        <w:rPr>
          <w:rFonts w:ascii="Times New Roman" w:hAnsi="Times New Roman" w:eastAsia="SimSun" w:cs="Times New Roman"/>
          <w:b/>
          <w:i w:val="0"/>
          <w:color w:val="000000"/>
          <w:sz w:val="24"/>
        </w:rPr>
        <w:t>Training, Competency recording</w:t>
      </w:r>
    </w:p>
    <w:p>
      <w:pPr>
        <w:spacing w:line="360" w:lineRule="auto"/>
        <w:ind w:firstLine="0"/>
      </w:pPr>
      <w:r>
        <w:rPr>
          <w:rFonts w:ascii="Times New Roman" w:hAnsi="Times New Roman" w:eastAsia="SimSun" w:cs="Times New Roman"/>
          <w:b w:val="0"/>
          <w:i w:val="0"/>
          <w:color w:val="000000"/>
          <w:sz w:val="24"/>
        </w:rPr>
        <w:t>Section [XX] of the Procedures Manual, [D002] requires the Human Resource department to maintain training records of education, experience, training and qualifications for all personnel. Department heads are responsible for identifying and providing the training needs for their department as well as proficiency evaluations. The procedures and records were examined and found up-to-date and sufficient. [Manufacturer Name] hired [Certification Body] to be the independent assessor per IEC 61508 and to provide specific IEC 61508 knowledge.</w:t>
      </w:r>
    </w:p>
    <w:p>
      <w:pPr>
        <w:pStyle w:val="Heading3"/>
      </w:pPr>
      <w:r>
        <w:rPr>
          <w:rFonts w:ascii="Times New Roman" w:hAnsi="Times New Roman" w:eastAsia="SimSun" w:cs="Times New Roman"/>
          <w:b/>
          <w:i w:val="0"/>
          <w:color w:val="000000"/>
          <w:sz w:val="24"/>
        </w:rPr>
        <w:t>5.1.2 Safety Requirements Specification and Architecture Design</w:t>
      </w:r>
    </w:p>
    <w:p>
      <w:pPr>
        <w:spacing w:line="360" w:lineRule="auto"/>
        <w:ind w:firstLine="0"/>
      </w:pPr>
      <w:r>
        <w:rPr>
          <w:rFonts w:ascii="Times New Roman" w:hAnsi="Times New Roman" w:eastAsia="SimSun" w:cs="Times New Roman"/>
          <w:b w:val="0"/>
          <w:i w:val="0"/>
          <w:color w:val="000000"/>
          <w:sz w:val="24"/>
        </w:rPr>
        <w:t>For the [Product Name], the simple primary functionality of the device is the same as the safety functionality of the product (Valve changes position, Close / Open). Therefore, no special Safety Requirements Specification was needed. The normal functional requirements were sufficient. As the [Product Name] designs are simple and are based upon standard designs with extensive field history, no semi-formal methods are needed. General Design and testing methodology is documented and required as part of the design process. This meets SIL [X].</w:t>
      </w:r>
    </w:p>
    <w:p>
      <w:pPr>
        <w:pStyle w:val="Heading3"/>
      </w:pPr>
      <w:r>
        <w:rPr>
          <w:rFonts w:ascii="Times New Roman" w:hAnsi="Times New Roman" w:eastAsia="SimSun" w:cs="Times New Roman"/>
          <w:b/>
          <w:i w:val="0"/>
          <w:color w:val="000000"/>
          <w:sz w:val="24"/>
        </w:rPr>
        <w:t>5.1.3 Hardware Design</w:t>
      </w:r>
    </w:p>
    <w:p>
      <w:pPr>
        <w:spacing w:line="360" w:lineRule="auto"/>
        <w:ind w:firstLine="0"/>
      </w:pPr>
      <w:r>
        <w:rPr>
          <w:rFonts w:ascii="Times New Roman" w:hAnsi="Times New Roman" w:eastAsia="SimSun" w:cs="Times New Roman"/>
          <w:b w:val="0"/>
          <w:i w:val="0"/>
          <w:color w:val="000000"/>
          <w:sz w:val="24"/>
        </w:rPr>
        <w:t>The design process is documented in Section [XX] of the Procedures Manual [D002]. Items from IEC 61508-2, Table B.2 include observance of guidelines and standards, ([applicable standards, e.g. API 6D &amp; ASME B16.34]) project management, documentation (design outputs are documented in the [system] per quality procedures), structured design, modularization, use of well-tried components / materials, and computer-aided design tools. This meets SIL [X].</w:t>
      </w:r>
    </w:p>
    <w:p>
      <w:pPr>
        <w:pStyle w:val="Heading3"/>
      </w:pPr>
      <w:r>
        <w:rPr>
          <w:rFonts w:ascii="Times New Roman" w:hAnsi="Times New Roman" w:eastAsia="SimSun" w:cs="Times New Roman"/>
          <w:b/>
          <w:i w:val="0"/>
          <w:color w:val="000000"/>
          <w:sz w:val="24"/>
        </w:rPr>
        <w:t>5.1.4 Validation</w:t>
      </w:r>
    </w:p>
    <w:p>
      <w:pPr>
        <w:spacing w:line="360" w:lineRule="auto"/>
        <w:ind w:firstLine="0"/>
      </w:pPr>
      <w:r>
        <w:rPr>
          <w:rFonts w:ascii="Times New Roman" w:hAnsi="Times New Roman" w:eastAsia="SimSun" w:cs="Times New Roman"/>
          <w:b w:val="0"/>
          <w:i w:val="0"/>
          <w:color w:val="000000"/>
          <w:sz w:val="24"/>
        </w:rPr>
        <w:t>Validation Testing is documented on specific [WI-TPxxxx] forms which is created for each order. The test plan includes testing per all standard and customer performance requirements. As the [Product Name] are purely mechanical devices with a simple safety function, there is no separate integration testing necessary. The [Product Name] perform only [X] Safety Function(s), which is extensively tested under various conditions during validation testing.</w:t>
      </w:r>
    </w:p>
    <w:p>
      <w:pPr>
        <w:spacing w:line="360" w:lineRule="auto"/>
        <w:ind w:firstLine="0"/>
      </w:pPr>
      <w:r>
        <w:rPr>
          <w:rFonts w:ascii="Times New Roman" w:hAnsi="Times New Roman" w:eastAsia="SimSun" w:cs="Times New Roman"/>
          <w:b w:val="0"/>
          <w:i w:val="0"/>
          <w:color w:val="000000"/>
          <w:sz w:val="24"/>
        </w:rPr>
        <w:t>Items from IEC 61508-2, Table B.3 include functional testing, project management, documentation, and black-box testing (for the considered devices this is similar to functional testing). Field experience and statistical testing via regression testing are not applicable. This meets SIL [X].</w:t>
      </w:r>
    </w:p>
    <w:p>
      <w:pPr>
        <w:spacing w:line="360" w:lineRule="auto"/>
        <w:ind w:firstLine="0"/>
      </w:pPr>
      <w:r>
        <w:rPr>
          <w:rFonts w:ascii="Times New Roman" w:hAnsi="Times New Roman" w:eastAsia="SimSun" w:cs="Times New Roman"/>
          <w:b w:val="0"/>
          <w:i w:val="0"/>
          <w:color w:val="000000"/>
          <w:sz w:val="24"/>
        </w:rPr>
        <w:t>Items from IEC 61508-2, Table B.5 included functional testing and functional testing under environmental conditions, project management, documentation, failure analysis (analysis on products that failed), expanded functional testing, black-box testing, and fault insertion testing. This meets SIL [X].</w:t>
      </w:r>
    </w:p>
    <w:p>
      <w:pPr>
        <w:pStyle w:val="Heading3"/>
      </w:pPr>
      <w:r>
        <w:rPr>
          <w:rFonts w:ascii="Times New Roman" w:hAnsi="Times New Roman" w:eastAsia="SimSun" w:cs="Times New Roman"/>
          <w:b/>
          <w:i w:val="0"/>
          <w:color w:val="000000"/>
          <w:sz w:val="24"/>
        </w:rPr>
        <w:t>5.1.5 Verification</w:t>
      </w:r>
    </w:p>
    <w:p>
      <w:pPr>
        <w:spacing w:line="360" w:lineRule="auto"/>
        <w:ind w:firstLine="0"/>
      </w:pPr>
      <w:r>
        <w:rPr>
          <w:rFonts w:ascii="Times New Roman" w:hAnsi="Times New Roman" w:eastAsia="SimSun" w:cs="Times New Roman"/>
          <w:b w:val="0"/>
          <w:i w:val="0"/>
          <w:color w:val="000000"/>
          <w:sz w:val="24"/>
        </w:rPr>
        <w:t>The development and verification activities are defined in Section [XX] of the Procedures Manual, [D002]. Verification Activities include [wall thickness calculations, [D054], and Finite Element Analysis]. This meets SIL [X].</w:t>
      </w:r>
    </w:p>
    <w:p>
      <w:pPr>
        <w:pStyle w:val="Heading3"/>
      </w:pPr>
      <w:r>
        <w:rPr>
          <w:rFonts w:ascii="Times New Roman" w:hAnsi="Times New Roman" w:eastAsia="SimSun" w:cs="Times New Roman"/>
          <w:b/>
          <w:i w:val="0"/>
          <w:color w:val="000000"/>
          <w:sz w:val="24"/>
        </w:rPr>
        <w:t>5.1.6 Proven In Use</w:t>
      </w:r>
    </w:p>
    <w:p>
      <w:pPr>
        <w:spacing w:line="360" w:lineRule="auto"/>
        <w:ind w:firstLine="0"/>
      </w:pPr>
      <w:r>
        <w:rPr>
          <w:rFonts w:ascii="Times New Roman" w:hAnsi="Times New Roman" w:eastAsia="SimSun" w:cs="Times New Roman"/>
          <w:b w:val="0"/>
          <w:i w:val="0"/>
          <w:color w:val="000000"/>
          <w:sz w:val="24"/>
        </w:rPr>
        <w:t>In addition to the Design Fault avoidance techniques listed above, a Proven in Use evaluation was carried out on the [Product Name]. Shipment records were used to determine that the [Product Name] have &gt;[XX] million hours in use and they have demonstrated a field failure rate less than the failure rates indicated in the FMEDA reports. This meets the requirements for Proven In Use for SIL [X].</w:t>
      </w:r>
    </w:p>
    <w:p>
      <w:pPr>
        <w:pStyle w:val="Heading3"/>
      </w:pPr>
      <w:r>
        <w:rPr>
          <w:rFonts w:ascii="Times New Roman" w:hAnsi="Times New Roman" w:eastAsia="SimSun" w:cs="Times New Roman"/>
          <w:b/>
          <w:i w:val="0"/>
          <w:color w:val="000000"/>
          <w:sz w:val="24"/>
        </w:rPr>
        <w:t>5.1.7 Modifications</w:t>
      </w:r>
    </w:p>
    <w:p>
      <w:pPr>
        <w:spacing w:line="360" w:lineRule="auto"/>
        <w:ind w:firstLine="0"/>
      </w:pPr>
      <w:r>
        <w:rPr>
          <w:rFonts w:ascii="Times New Roman" w:hAnsi="Times New Roman" w:eastAsia="SimSun" w:cs="Times New Roman"/>
          <w:b w:val="0"/>
          <w:i w:val="0"/>
          <w:color w:val="000000"/>
          <w:sz w:val="24"/>
        </w:rPr>
        <w:t>Modifications are initiated in the [system] by filling out an Engineering Change Notice per the Engineering Procedures, [D023c]. All changes are first reviewed and analyzed for impact before being approved. Measures to verify and validate the change are developed following the normal design process.</w:t>
      </w:r>
    </w:p>
    <w:p>
      <w:pPr>
        <w:spacing w:line="360" w:lineRule="auto"/>
        <w:ind w:firstLine="0"/>
      </w:pPr>
      <w:r>
        <w:rPr>
          <w:rFonts w:ascii="Times New Roman" w:hAnsi="Times New Roman" w:eastAsia="SimSun" w:cs="Times New Roman"/>
          <w:b w:val="0"/>
          <w:i w:val="0"/>
          <w:color w:val="000000"/>
          <w:sz w:val="24"/>
        </w:rPr>
        <w:t>The modification process has been successfully assessed and audited, so [Manufacturer Name] may make modifications to this product as needed.</w:t>
      </w:r>
    </w:p>
    <w:p>
      <w:pPr>
        <w:spacing w:line="360" w:lineRule="auto"/>
        <w:ind w:firstLine="0"/>
      </w:pPr>
      <w:r>
        <w:rPr>
          <w:rFonts w:ascii="Times New Roman" w:hAnsi="Times New Roman" w:eastAsia="SimSun" w:cs="Times New Roman"/>
          <w:b/>
          <w:i w:val="0"/>
          <w:color w:val="000000"/>
          <w:sz w:val="24"/>
        </w:rPr>
        <w:t>Safety impact analysis which shall indicate with respect to the modification:</w:t>
      </w:r>
    </w:p>
    <w:p>
      <w:pPr>
        <w:pStyle w:val="ListBullet"/>
        <w:spacing w:line="360" w:lineRule="auto"/>
        <w:ind w:firstLine="0"/>
      </w:pPr>
      <w:r>
        <w:rPr>
          <w:rFonts w:ascii="Times New Roman" w:hAnsi="Times New Roman" w:eastAsia="SimSun" w:cs="Times New Roman"/>
          <w:b w:val="0"/>
          <w:i w:val="0"/>
          <w:color w:val="000000"/>
          <w:sz w:val="24"/>
        </w:rPr>
        <w:t>[ ] List of all anomalies reported</w:t>
      </w:r>
    </w:p>
    <w:p>
      <w:pPr>
        <w:pStyle w:val="ListBullet"/>
        <w:spacing w:line="360" w:lineRule="auto"/>
        <w:ind w:firstLine="0"/>
      </w:pPr>
      <w:r>
        <w:rPr>
          <w:rFonts w:ascii="Times New Roman" w:hAnsi="Times New Roman" w:eastAsia="SimSun" w:cs="Times New Roman"/>
          <w:b w:val="0"/>
          <w:i w:val="0"/>
          <w:color w:val="000000"/>
          <w:sz w:val="24"/>
        </w:rPr>
        <w:t>[ ] List of all modifications completed</w:t>
      </w:r>
    </w:p>
    <w:p>
      <w:pPr>
        <w:pStyle w:val="ListBullet"/>
        <w:spacing w:line="360" w:lineRule="auto"/>
        <w:ind w:firstLine="0"/>
      </w:pPr>
      <w:r>
        <w:rPr>
          <w:rFonts w:ascii="Times New Roman" w:hAnsi="Times New Roman" w:eastAsia="SimSun" w:cs="Times New Roman"/>
          <w:b w:val="0"/>
          <w:i w:val="0"/>
          <w:color w:val="000000"/>
          <w:sz w:val="24"/>
        </w:rPr>
        <w:t>[ ] The initiating problem (e.g. results of root cause analysis)</w:t>
      </w:r>
    </w:p>
    <w:p>
      <w:pPr>
        <w:pStyle w:val="ListBullet"/>
        <w:spacing w:line="360" w:lineRule="auto"/>
        <w:ind w:firstLine="0"/>
      </w:pPr>
      <w:r>
        <w:rPr>
          <w:rFonts w:ascii="Times New Roman" w:hAnsi="Times New Roman" w:eastAsia="SimSun" w:cs="Times New Roman"/>
          <w:b w:val="0"/>
          <w:i w:val="0"/>
          <w:color w:val="000000"/>
          <w:sz w:val="24"/>
        </w:rPr>
        <w:t>[ ] The effect on the product / system</w:t>
      </w:r>
    </w:p>
    <w:p>
      <w:pPr>
        <w:pStyle w:val="ListBullet"/>
        <w:spacing w:line="360" w:lineRule="auto"/>
        <w:ind w:firstLine="0"/>
      </w:pPr>
      <w:r>
        <w:rPr>
          <w:rFonts w:ascii="Times New Roman" w:hAnsi="Times New Roman" w:eastAsia="SimSun" w:cs="Times New Roman"/>
          <w:b w:val="0"/>
          <w:i w:val="0"/>
          <w:color w:val="000000"/>
          <w:sz w:val="24"/>
        </w:rPr>
        <w:t>[ ] The elements/components that are subject to the modification</w:t>
      </w:r>
    </w:p>
    <w:p>
      <w:pPr>
        <w:pStyle w:val="ListBullet"/>
        <w:spacing w:line="360" w:lineRule="auto"/>
        <w:ind w:firstLine="0"/>
      </w:pPr>
      <w:r>
        <w:rPr>
          <w:rFonts w:ascii="Times New Roman" w:hAnsi="Times New Roman" w:eastAsia="SimSun" w:cs="Times New Roman"/>
          <w:b w:val="0"/>
          <w:i w:val="0"/>
          <w:color w:val="000000"/>
          <w:sz w:val="24"/>
        </w:rPr>
        <w:t>[ ] The extent of any re-testing</w:t>
      </w:r>
    </w:p>
    <w:p>
      <w:pPr>
        <w:pStyle w:val="ListBullet"/>
        <w:spacing w:line="360" w:lineRule="auto"/>
        <w:ind w:firstLine="0"/>
      </w:pPr>
      <w:r>
        <w:rPr>
          <w:rFonts w:ascii="Times New Roman" w:hAnsi="Times New Roman" w:eastAsia="SimSun" w:cs="Times New Roman"/>
          <w:b w:val="0"/>
          <w:i w:val="0"/>
          <w:color w:val="000000"/>
          <w:sz w:val="24"/>
        </w:rPr>
        <w:t>[ ] List of modified documentation</w:t>
      </w:r>
    </w:p>
    <w:p>
      <w:pPr>
        <w:pStyle w:val="ListBullet"/>
        <w:spacing w:line="360" w:lineRule="auto"/>
        <w:ind w:firstLine="0"/>
      </w:pPr>
      <w:r>
        <w:rPr>
          <w:rFonts w:ascii="Times New Roman" w:hAnsi="Times New Roman" w:eastAsia="SimSun" w:cs="Times New Roman"/>
          <w:b w:val="0"/>
          <w:i w:val="0"/>
          <w:color w:val="000000"/>
          <w:sz w:val="24"/>
        </w:rPr>
        <w:t>[ ] Regression test plans</w:t>
      </w:r>
    </w:p>
    <w:p>
      <w:pPr>
        <w:spacing w:line="360" w:lineRule="auto"/>
        <w:ind w:firstLine="0"/>
      </w:pPr>
      <w:r>
        <w:rPr>
          <w:rFonts w:ascii="Times New Roman" w:hAnsi="Times New Roman" w:eastAsia="SimSun" w:cs="Times New Roman"/>
          <w:b w:val="0"/>
          <w:i w:val="0"/>
          <w:color w:val="000000"/>
          <w:sz w:val="24"/>
        </w:rPr>
        <w:t>This meets SIL [X].</w:t>
      </w:r>
    </w:p>
    <w:p>
      <w:pPr>
        <w:pStyle w:val="Heading3"/>
      </w:pPr>
      <w:r>
        <w:rPr>
          <w:rFonts w:ascii="Times New Roman" w:hAnsi="Times New Roman" w:eastAsia="SimSun" w:cs="Times New Roman"/>
          <w:b/>
          <w:i w:val="0"/>
          <w:color w:val="000000"/>
          <w:sz w:val="24"/>
        </w:rPr>
        <w:t>5.1.8 User documentation</w:t>
      </w:r>
    </w:p>
    <w:p>
      <w:pPr>
        <w:spacing w:line="360" w:lineRule="auto"/>
        <w:ind w:firstLine="0"/>
      </w:pPr>
      <w:r>
        <w:rPr>
          <w:rFonts w:ascii="Times New Roman" w:hAnsi="Times New Roman" w:eastAsia="SimSun" w:cs="Times New Roman"/>
          <w:b w:val="0"/>
          <w:i w:val="0"/>
          <w:color w:val="000000"/>
          <w:sz w:val="24"/>
        </w:rPr>
        <w:t>[Manufacturer Name] creates the following user documentation: product catalogs and a Safety Manual. The Safety Manual was found to contain all of the required information given the simplicity of the products. The Safety Manual references the FMEDA reports which are available and contain the required failure rates, failure modes, useful life, and suggested proof test information.</w:t>
      </w:r>
    </w:p>
    <w:p>
      <w:pPr>
        <w:spacing w:line="360" w:lineRule="auto"/>
        <w:ind w:firstLine="0"/>
      </w:pPr>
      <w:r>
        <w:rPr>
          <w:rFonts w:ascii="Times New Roman" w:hAnsi="Times New Roman" w:eastAsia="SimSun" w:cs="Times New Roman"/>
          <w:b w:val="0"/>
          <w:i w:val="0"/>
          <w:color w:val="000000"/>
          <w:sz w:val="24"/>
        </w:rPr>
        <w:t>Items from IEC 61508-2, Table B.4 include operation and maintenance instructions, user friendliness, maintenance friendliness, project management, documentation, limited operation possibilities ([Product Name] perform well-defined actions) and operation only by skilled operators (operators familiar with type of [product], although this is partly the responsibility of the end-user). This meets SIL [X].</w:t>
      </w:r>
    </w:p>
    <w:p>
      <w:pPr>
        <w:pStyle w:val="Heading2"/>
      </w:pPr>
      <w:bookmarkStart w:id="16" w:name="_LarkToc00016"/>
      <w:r>
        <w:rPr>
          <w:rFonts w:ascii="Times New Roman" w:hAnsi="Times New Roman" w:eastAsia="SimSun" w:cs="Times New Roman"/>
          <w:b/>
          <w:i w:val="0"/>
          <w:color w:val="000000"/>
          <w:sz w:val="28"/>
        </w:rPr>
        <w:t>5.2 Hardware Assessment</w:t>
      </w:r>
      <w:bookmarkEnd w:id="16"/>
    </w:p>
    <w:p>
      <w:pPr>
        <w:spacing w:line="360" w:lineRule="auto"/>
        <w:ind w:firstLine="0"/>
      </w:pPr>
      <w:r>
        <w:rPr>
          <w:rFonts w:ascii="Times New Roman" w:hAnsi="Times New Roman" w:eastAsia="SimSun" w:cs="Times New Roman"/>
          <w:b w:val="0"/>
          <w:i w:val="0"/>
          <w:color w:val="000000"/>
          <w:sz w:val="24"/>
        </w:rPr>
        <w:t>To evaluate the hardware design of the [Product Name], Failure Modes, Effects, and Diagnostic Analyses were performed by [Certification Body]. These are documented in [R1].</w:t>
      </w:r>
    </w:p>
    <w:p>
      <w:pPr>
        <w:spacing w:line="360" w:lineRule="auto"/>
        <w:ind w:firstLine="0"/>
      </w:pPr>
      <w:r>
        <w:rPr>
          <w:rFonts w:ascii="Times New Roman" w:hAnsi="Times New Roman" w:eastAsia="SimSun" w:cs="Times New Roman"/>
          <w:b w:val="0"/>
          <w:i w:val="0"/>
          <w:color w:val="000000"/>
          <w:sz w:val="24"/>
        </w:rPr>
        <w:t>A Failure Modes and Effects Analysis (FMEA) is a systematic way to identify and evaluate the effects of different component failure modes, to determine what could eliminate or reduce the chance of failure, and to document the system in consideration. An FMEDA (Failure Mode Effect and Diagnostic Analysis) is an FMEA extension. It combines standard FMEA techniques with extension to identify online diagnostics techniques and the failure modes relevant to safety instrumented system design.</w:t>
      </w:r>
    </w:p>
    <w:p>
      <w:pPr>
        <w:spacing w:line="360" w:lineRule="auto"/>
        <w:ind w:firstLine="0"/>
      </w:pPr>
      <w:r>
        <w:rPr>
          <w:rFonts w:ascii="Times New Roman" w:hAnsi="Times New Roman" w:eastAsia="SimSun" w:cs="Times New Roman"/>
          <w:b w:val="0"/>
          <w:i w:val="0"/>
          <w:color w:val="000000"/>
          <w:sz w:val="24"/>
        </w:rPr>
        <w:t>From the FMEDA, failure rates are derived for each important failure category. All failure rate analysis results and useful life limitations are listed in the FMEDA report [R1]. Tables in the FMEDA report list these failure rates for the [Product Name] under a variety of applications. The failure rates listed are valid for the useful life of these devices.</w:t>
      </w:r>
    </w:p>
    <w:p>
      <w:pPr>
        <w:spacing w:line="360" w:lineRule="auto"/>
        <w:ind w:firstLine="0"/>
      </w:pPr>
      <w:r>
        <w:rPr>
          <w:rFonts w:ascii="Times New Roman" w:hAnsi="Times New Roman" w:eastAsia="SimSun" w:cs="Times New Roman"/>
          <w:b w:val="0"/>
          <w:i w:val="0"/>
          <w:color w:val="000000"/>
          <w:sz w:val="24"/>
        </w:rPr>
        <w:t>According to IEC 61508 the architectural constraints of an element must be determined. This can be done by following the 1H approach according to 7.4.4.2 of IEC 61508-2 or the 2H approach according to 7.4.4.3 of IEC 61508-2.</w:t>
      </w:r>
    </w:p>
    <w:p>
      <w:pPr>
        <w:spacing w:line="360" w:lineRule="auto"/>
        <w:ind w:firstLine="0"/>
      </w:pPr>
      <w:r>
        <w:rPr>
          <w:rFonts w:ascii="Times New Roman" w:hAnsi="Times New Roman" w:eastAsia="SimSun" w:cs="Times New Roman"/>
          <w:b w:val="0"/>
          <w:i w:val="0"/>
          <w:color w:val="000000"/>
          <w:sz w:val="24"/>
        </w:rPr>
        <w:t>The 1H approach involves calculating the Safe Failure Fraction for the entire element.</w:t>
      </w:r>
    </w:p>
    <w:p>
      <w:pPr>
        <w:spacing w:line="360" w:lineRule="auto"/>
        <w:ind w:firstLine="0"/>
      </w:pPr>
      <w:r>
        <w:rPr>
          <w:rFonts w:ascii="Times New Roman" w:hAnsi="Times New Roman" w:eastAsia="SimSun" w:cs="Times New Roman"/>
          <w:b w:val="0"/>
          <w:i w:val="0"/>
          <w:color w:val="000000"/>
          <w:sz w:val="24"/>
        </w:rPr>
        <w:t>The 2H approach involves assessment of the reliability data for the entire element according to 7.4.4.3.3 of IEC 61508-2.</w:t>
      </w:r>
    </w:p>
    <w:p>
      <w:pPr>
        <w:spacing w:line="360" w:lineRule="auto"/>
        <w:ind w:firstLine="0"/>
      </w:pPr>
      <w:r>
        <w:rPr>
          <w:rFonts w:ascii="Times New Roman" w:hAnsi="Times New Roman" w:eastAsia="SimSun" w:cs="Times New Roman"/>
          <w:b w:val="0"/>
          <w:i w:val="0"/>
          <w:color w:val="000000"/>
          <w:sz w:val="24"/>
        </w:rPr>
        <w:t>The failure rate data used for this analysis meets the [Certification Body] criteria for Route 2H. Therefore, the [Product Name] can be classified as a 2H device. When 2H data is used for all of the devices in an element, the element meets the hardware architectural constraints up to SIL [X] at HFT=[0/1] (or SIL [X] @ HFT=[1/2]) per Route 2H.</w:t>
      </w:r>
    </w:p>
    <w:p>
      <w:pPr>
        <w:spacing w:line="360" w:lineRule="auto"/>
        <w:ind w:firstLine="0"/>
      </w:pPr>
      <w:r>
        <w:rPr>
          <w:rFonts w:ascii="Times New Roman" w:hAnsi="Times New Roman" w:eastAsia="SimSun" w:cs="Times New Roman"/>
          <w:b w:val="0"/>
          <w:i w:val="0"/>
          <w:color w:val="000000"/>
          <w:sz w:val="24"/>
        </w:rPr>
        <w:t>If Route 2H is not applicable for the entire final element, the architectural constraints will need to be evaluated per Route 1H.</w:t>
      </w:r>
    </w:p>
    <w:p>
      <w:pPr>
        <w:spacing w:line="360" w:lineRule="auto"/>
        <w:ind w:firstLine="0"/>
      </w:pPr>
      <w:r>
        <w:rPr>
          <w:rFonts w:ascii="Times New Roman" w:hAnsi="Times New Roman" w:eastAsia="SimSun" w:cs="Times New Roman"/>
          <w:b w:val="0"/>
          <w:i w:val="0"/>
          <w:color w:val="000000"/>
          <w:sz w:val="24"/>
        </w:rPr>
        <w:t>Note, as the [Product Name] are only one part of a (sub)system, the SFF should be calculated for the entire final element combination.</w:t>
      </w:r>
    </w:p>
    <w:p>
      <w:pPr>
        <w:spacing w:line="360" w:lineRule="auto"/>
        <w:ind w:firstLine="0"/>
      </w:pPr>
      <w:r>
        <w:rPr>
          <w:rFonts w:ascii="Times New Roman" w:hAnsi="Times New Roman" w:eastAsia="SimSun" w:cs="Times New Roman"/>
          <w:b w:val="0"/>
          <w:i w:val="0"/>
          <w:color w:val="000000"/>
          <w:sz w:val="24"/>
        </w:rPr>
        <w:t>These results must be considered in combination with PFDavg values of other devices of a Safety Instrumented Function (SIF) in order to determine suitability for a specific Safety Integrity Level (SIL). The architectural constraints requirements of IEC 61508-2, Table 2 also need to be evaluated for each final element application. It is the end user’s responsibility to confirm this for each particular application and to include all components of the final element in the calculations.</w:t>
      </w:r>
    </w:p>
    <w:p>
      <w:pPr>
        <w:spacing w:line="360" w:lineRule="auto"/>
        <w:ind w:firstLine="0"/>
      </w:pPr>
      <w:r>
        <w:rPr>
          <w:rFonts w:ascii="Times New Roman" w:hAnsi="Times New Roman" w:eastAsia="SimSun" w:cs="Times New Roman"/>
          <w:b w:val="0"/>
          <w:i w:val="0"/>
          <w:color w:val="000000"/>
          <w:sz w:val="24"/>
        </w:rPr>
        <w:t>The analysis shows that the design of the [Product Name] can meet the hardware requirements of IEC 61508, SIL [X] for the [Product Name] depending on the complete final element design. The Hardware Fault Tolerance and PFDavg requirements of IEC 61508 must be verified for each specific design.</w:t>
      </w:r>
    </w:p>
    <w:p>
      <w:pPr>
        <w:pStyle w:val="Heading1"/>
      </w:pPr>
      <w:bookmarkStart w:id="17" w:name="_LarkToc00017"/>
      <w:r>
        <w:rPr>
          <w:rFonts w:ascii="Times New Roman" w:hAnsi="Times New Roman" w:eastAsia="SimSun" w:cs="Times New Roman"/>
          <w:b/>
          <w:i w:val="0"/>
          <w:color w:val="000000"/>
          <w:sz w:val="32"/>
        </w:rPr>
        <w:t>6 [Year] IEC 61508 Functional Safety Surveillance Audit</w:t>
      </w:r>
      <w:bookmarkEnd w:id="17"/>
    </w:p>
    <w:p>
      <w:pPr>
        <w:pStyle w:val="Heading2"/>
      </w:pPr>
      <w:bookmarkStart w:id="18" w:name="_LarkToc00018"/>
      <w:r>
        <w:rPr>
          <w:rFonts w:ascii="Times New Roman" w:hAnsi="Times New Roman" w:eastAsia="SimSun" w:cs="Times New Roman"/>
          <w:b/>
          <w:i w:val="0"/>
          <w:color w:val="000000"/>
          <w:sz w:val="28"/>
        </w:rPr>
        <w:t>6.1 Roles of the parties involved</w:t>
      </w:r>
      <w:bookmarkEnd w:id="18"/>
    </w:p>
    <w:tbl>
      <w:tblPr>
        <w:tblStyle w:val="TableGrid"/>
        <w:tblW w:type="auto" w:w="0"/>
        <w:jc w:val="center"/>
        <w:tblLayout w:type="fixed"/>
        <w:tblLayout w:type="fixed"/>
        <w:tblCellMar>
          <w:top w:w="30" w:type="dxa"/>
          <w:left w:w="108" w:type="dxa"/>
          <w:bottom w:w="30" w:type="dxa"/>
          <w:right w:w="108" w:type="dxa"/>
        </w:tblCellMar>
        <w:tblLook w:firstColumn="1" w:firstRow="1" w:lastColumn="0" w:lastRow="0" w:noHBand="0" w:noVBand="1" w:val="04A0"/>
      </w:tblPr>
      <w:tblGrid>
        <w:gridCol w:w="4536"/>
        <w:gridCol w:w="4536"/>
      </w:tblGrid>
      <w:tr>
        <w:trPr>
          <w:cantSplit/>
          <w:cantSplit/>
          <w:tblHeader/>
        </w:trPr>
        <w:tc>
          <w:tcPr>
            <w:tcW w:type="dxa" w:w="43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[Manufacturer Name]</w:t>
            </w:r>
          </w:p>
        </w:tc>
        <w:tc>
          <w:tcPr>
            <w:tcW w:type="dxa" w:w="4728"/>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Manufacturer of the [Product Name]</w:t>
            </w:r>
          </w:p>
        </w:tc>
      </w:tr>
      <w:tr>
        <w:trPr>
          <w:cantSplit/>
          <w:cantSplit/>
        </w:trPr>
        <w:tc>
          <w:tcPr>
            <w:tcW w:type="dxa" w:w="4300"/>
            <w:vAlign w:val="center"/>
          </w:tcPr>
          <w:p>
            <w:pPr>
              <w:spacing w:line="240" w:lineRule="auto" w:before="20" w:after="20"/>
              <w:ind w:firstLine="0"/>
              <w:jc w:val="left"/>
            </w:pPr>
            <w:r>
              <w:rPr>
                <w:rFonts w:ascii="Times New Roman" w:hAnsi="Times New Roman" w:eastAsia="SimSun" w:cs="Times New Roman"/>
                <w:b w:val="0"/>
                <w:i w:val="0"/>
                <w:color w:val="000000"/>
                <w:sz w:val="21"/>
              </w:rPr>
              <w:t>[Certification Body]</w:t>
            </w:r>
          </w:p>
        </w:tc>
        <w:tc>
          <w:tcPr>
            <w:tcW w:type="dxa" w:w="4728"/>
            <w:vAlign w:val="center"/>
          </w:tcPr>
          <w:p>
            <w:pPr>
              <w:spacing w:line="240" w:lineRule="auto" w:before="20" w:after="20"/>
              <w:ind w:firstLine="0"/>
              <w:jc w:val="left"/>
            </w:pPr>
            <w:r>
              <w:rPr>
                <w:rFonts w:ascii="Times New Roman" w:hAnsi="Times New Roman" w:eastAsia="SimSun" w:cs="Times New Roman"/>
                <w:b w:val="0"/>
                <w:i w:val="0"/>
                <w:color w:val="000000"/>
                <w:sz w:val="21"/>
              </w:rPr>
              <w:t>Performed the hardware assessment review</w:t>
            </w:r>
          </w:p>
        </w:tc>
      </w:tr>
      <w:tr>
        <w:trPr>
          <w:cantSplit/>
          <w:cantSplit/>
        </w:trPr>
        <w:tc>
          <w:tcPr>
            <w:tcW w:type="dxa" w:w="4300"/>
            <w:vAlign w:val="center"/>
          </w:tcPr>
          <w:p>
            <w:pPr>
              <w:spacing w:line="240" w:lineRule="auto" w:before="20" w:after="20"/>
              <w:ind w:firstLine="0"/>
              <w:jc w:val="left"/>
            </w:pPr>
            <w:r>
              <w:rPr>
                <w:rFonts w:ascii="Times New Roman" w:hAnsi="Times New Roman" w:eastAsia="SimSun" w:cs="Times New Roman"/>
                <w:b w:val="0"/>
                <w:i w:val="0"/>
                <w:color w:val="000000"/>
                <w:sz w:val="21"/>
              </w:rPr>
              <w:t>[Certification Body]</w:t>
            </w:r>
          </w:p>
        </w:tc>
        <w:tc>
          <w:tcPr>
            <w:tcW w:type="dxa" w:w="4728"/>
            <w:vAlign w:val="center"/>
          </w:tcPr>
          <w:p>
            <w:pPr>
              <w:spacing w:line="240" w:lineRule="auto" w:before="20" w:after="20"/>
              <w:ind w:firstLine="0"/>
              <w:jc w:val="left"/>
            </w:pPr>
            <w:r>
              <w:rPr>
                <w:rFonts w:ascii="Times New Roman" w:hAnsi="Times New Roman" w:eastAsia="SimSun" w:cs="Times New Roman"/>
                <w:b w:val="0"/>
                <w:i w:val="0"/>
                <w:color w:val="000000"/>
                <w:sz w:val="21"/>
              </w:rPr>
              <w:t>Performed the IEC 61508 Functional Safety Surveillance Audit per the accredited [Certification Body] scheme.</w:t>
            </w:r>
          </w:p>
        </w:tc>
      </w:tr>
    </w:tbl>
    <w:p>
      <w:pPr>
        <w:spacing w:line="360" w:lineRule="auto" w:before="120"/>
        <w:ind w:firstLine="0"/>
      </w:pPr>
      <w:r>
        <w:rPr>
          <w:rFonts w:ascii="Times New Roman" w:hAnsi="Times New Roman" w:eastAsia="SimSun" w:cs="Times New Roman"/>
          <w:b w:val="0"/>
          <w:i w:val="0"/>
          <w:color w:val="000000"/>
          <w:sz w:val="24"/>
        </w:rPr>
        <w:t>[Manufacturer Name] contracted [Certification Body] in [Month Year] to perform the surveillance audit for the above [Product Name]. The surveillance audit was conducted [on-site / remotely] in [Location] on [Date].</w:t>
      </w:r>
    </w:p>
    <w:p>
      <w:pPr>
        <w:pStyle w:val="Heading2"/>
      </w:pPr>
      <w:bookmarkStart w:id="19" w:name="_LarkToc00019"/>
      <w:r>
        <w:rPr>
          <w:rFonts w:ascii="Times New Roman" w:hAnsi="Times New Roman" w:eastAsia="SimSun" w:cs="Times New Roman"/>
          <w:b/>
          <w:i w:val="0"/>
          <w:color w:val="000000"/>
          <w:sz w:val="28"/>
        </w:rPr>
        <w:t>6.2 Surveillance Methodology</w:t>
      </w:r>
      <w:bookmarkEnd w:id="19"/>
    </w:p>
    <w:p>
      <w:pPr>
        <w:spacing w:line="360" w:lineRule="auto"/>
        <w:ind w:firstLine="0"/>
      </w:pPr>
      <w:r>
        <w:rPr>
          <w:rFonts w:ascii="Times New Roman" w:hAnsi="Times New Roman" w:eastAsia="SimSun" w:cs="Times New Roman"/>
          <w:b w:val="0"/>
          <w:i w:val="0"/>
          <w:color w:val="000000"/>
          <w:sz w:val="24"/>
        </w:rPr>
        <w:t>As part of the IEC 61508 functional safety surveillance audit the following aspects have been reviewed:</w:t>
      </w:r>
    </w:p>
    <w:p>
      <w:pPr>
        <w:pStyle w:val="ListBullet"/>
        <w:spacing w:line="360" w:lineRule="auto"/>
        <w:ind w:firstLine="0"/>
      </w:pPr>
      <w:r>
        <w:rPr>
          <w:rFonts w:ascii="Times New Roman" w:hAnsi="Times New Roman" w:eastAsia="SimSun" w:cs="Times New Roman"/>
          <w:b w:val="0"/>
          <w:i w:val="0"/>
          <w:color w:val="000000"/>
          <w:sz w:val="24"/>
        </w:rPr>
        <w:t>Procedure Changes – Changes to relevant procedures since the last audit are reviewed to determine that the modified procedures meet the requirements of the [Certification Body] certification scheme.</w:t>
      </w:r>
    </w:p>
    <w:p>
      <w:pPr>
        <w:pStyle w:val="ListBullet"/>
        <w:spacing w:line="360" w:lineRule="auto"/>
        <w:ind w:firstLine="0"/>
      </w:pPr>
      <w:r>
        <w:rPr>
          <w:rFonts w:ascii="Times New Roman" w:hAnsi="Times New Roman" w:eastAsia="SimSun" w:cs="Times New Roman"/>
          <w:b w:val="0"/>
          <w:i w:val="0"/>
          <w:color w:val="000000"/>
          <w:sz w:val="24"/>
        </w:rPr>
        <w:t>Engineering Changes – The engineering change list is reviewed to determine if any of the changes could affect the safety function of the [Product Name].</w:t>
      </w:r>
    </w:p>
    <w:p>
      <w:pPr>
        <w:pStyle w:val="ListBullet"/>
        <w:spacing w:line="360" w:lineRule="auto"/>
        <w:ind w:firstLine="0"/>
      </w:pPr>
      <w:r>
        <w:rPr>
          <w:rFonts w:ascii="Times New Roman" w:hAnsi="Times New Roman" w:eastAsia="SimSun" w:cs="Times New Roman"/>
          <w:b w:val="0"/>
          <w:i w:val="0"/>
          <w:color w:val="000000"/>
          <w:sz w:val="24"/>
        </w:rPr>
        <w:t>Impact Analysis – If changes were made to the product design, the impact analysis associated with the change will be reviewed to see that the functional safety requirements for an impact analysis have been met.</w:t>
      </w:r>
    </w:p>
    <w:p>
      <w:pPr>
        <w:pStyle w:val="ListBullet"/>
        <w:spacing w:line="360" w:lineRule="auto"/>
        <w:ind w:firstLine="0"/>
      </w:pPr>
      <w:r>
        <w:rPr>
          <w:rFonts w:ascii="Times New Roman" w:hAnsi="Times New Roman" w:eastAsia="SimSun" w:cs="Times New Roman"/>
          <w:b w:val="0"/>
          <w:i w:val="0"/>
          <w:color w:val="000000"/>
          <w:sz w:val="24"/>
        </w:rPr>
        <w:t>Field History – Shipping and field returns during the certification period will be reviewed to determine if any systematic failures have occurred. If systematic failures have occurred during the certification period, the corrective action that was taken to eliminate the systematic failure(s) will be reviewed to determine that said action followed the approved processes and was effective.</w:t>
      </w:r>
    </w:p>
    <w:p>
      <w:pPr>
        <w:pStyle w:val="ListBullet"/>
        <w:spacing w:line="360" w:lineRule="auto"/>
        <w:ind w:firstLine="0"/>
      </w:pPr>
      <w:r>
        <w:rPr>
          <w:rFonts w:ascii="Times New Roman" w:hAnsi="Times New Roman" w:eastAsia="SimSun" w:cs="Times New Roman"/>
          <w:b w:val="0"/>
          <w:i w:val="0"/>
          <w:color w:val="000000"/>
          <w:sz w:val="24"/>
        </w:rPr>
        <w:t>Safety Manual – The latest version of the safety manual will be reviewed to determine that it meets the IEC 61508 requirements for a safety manual.</w:t>
      </w:r>
    </w:p>
    <w:p>
      <w:pPr>
        <w:pStyle w:val="ListBullet"/>
        <w:spacing w:line="360" w:lineRule="auto"/>
        <w:ind w:firstLine="0"/>
      </w:pPr>
      <w:r>
        <w:rPr>
          <w:rFonts w:ascii="Times New Roman" w:hAnsi="Times New Roman" w:eastAsia="SimSun" w:cs="Times New Roman"/>
          <w:b w:val="0"/>
          <w:i w:val="0"/>
          <w:color w:val="000000"/>
          <w:sz w:val="24"/>
        </w:rPr>
        <w:t>FMEDA Update – If required or requested the FMEDA will be updated. This is typically done if there are changes to the IEC 61508 standard and/or changes to the [Certification Body] failure rate database.</w:t>
      </w:r>
    </w:p>
    <w:p>
      <w:pPr>
        <w:pStyle w:val="ListBullet"/>
        <w:spacing w:line="360" w:lineRule="auto"/>
        <w:ind w:firstLine="0"/>
      </w:pPr>
      <w:r>
        <w:rPr>
          <w:rFonts w:ascii="Times New Roman" w:hAnsi="Times New Roman" w:eastAsia="SimSun" w:cs="Times New Roman"/>
          <w:b w:val="0"/>
          <w:i w:val="0"/>
          <w:color w:val="000000"/>
          <w:sz w:val="24"/>
        </w:rPr>
        <w:t>Evaluate use of the certificate and/or certification mark – Conduct a search of the applicant’s web site and document any misuse of the certificate and/or certification mark. Report any misuse of the certificate and/or certification mark to the [Certification Body] Managing Director.</w:t>
      </w:r>
    </w:p>
    <w:p>
      <w:pPr>
        <w:pStyle w:val="ListBullet"/>
        <w:spacing w:line="360" w:lineRule="auto"/>
        <w:ind w:firstLine="0"/>
      </w:pPr>
      <w:r>
        <w:rPr>
          <w:rFonts w:ascii="Times New Roman" w:hAnsi="Times New Roman" w:eastAsia="SimSun" w:cs="Times New Roman"/>
          <w:b w:val="0"/>
          <w:i w:val="0"/>
          <w:color w:val="000000"/>
          <w:sz w:val="24"/>
        </w:rPr>
        <w:t>Recommendations from Previous Audits – If there are recommendations from the previous audit, these are reviewed to see if the recommendations have been implemented properly.</w:t>
      </w:r>
    </w:p>
    <w:p>
      <w:pPr>
        <w:pStyle w:val="Heading2"/>
      </w:pPr>
      <w:bookmarkStart w:id="20" w:name="_LarkToc00020"/>
      <w:r>
        <w:rPr>
          <w:rFonts w:ascii="Times New Roman" w:hAnsi="Times New Roman" w:eastAsia="SimSun" w:cs="Times New Roman"/>
          <w:b/>
          <w:i w:val="0"/>
          <w:color w:val="000000"/>
          <w:sz w:val="28"/>
        </w:rPr>
        <w:t>6.3 Surveillance Results</w:t>
      </w:r>
      <w:bookmarkEnd w:id="20"/>
    </w:p>
    <w:p>
      <w:pPr>
        <w:pStyle w:val="Heading3"/>
      </w:pPr>
      <w:r>
        <w:rPr>
          <w:rFonts w:ascii="Times New Roman" w:hAnsi="Times New Roman" w:eastAsia="SimSun" w:cs="Times New Roman"/>
          <w:b/>
          <w:i w:val="0"/>
          <w:color w:val="000000"/>
          <w:sz w:val="24"/>
        </w:rPr>
        <w:t>6.3.1 Documentation provided by [Manufacturer Name]</w:t>
      </w:r>
    </w:p>
    <w:p>
      <w:pPr>
        <w:spacing w:line="360" w:lineRule="auto"/>
        <w:ind w:firstLine="0"/>
      </w:pPr>
      <w:r>
        <w:rPr>
          <w:rFonts w:ascii="Times New Roman" w:hAnsi="Times New Roman" w:eastAsia="SimSun" w:cs="Times New Roman"/>
          <w:b w:val="0"/>
          <w:i w:val="0"/>
          <w:color w:val="000000"/>
          <w:sz w:val="24"/>
        </w:rPr>
        <w:t>See Section 2.4.1 for updated documentation. The updated fields are highlighted in GREY.</w:t>
      </w:r>
    </w:p>
    <w:p>
      <w:pPr>
        <w:pStyle w:val="Heading3"/>
      </w:pPr>
      <w:r>
        <w:rPr>
          <w:rFonts w:ascii="Times New Roman" w:hAnsi="Times New Roman" w:eastAsia="SimSun" w:cs="Times New Roman"/>
          <w:b/>
          <w:i w:val="0"/>
          <w:color w:val="000000"/>
          <w:sz w:val="24"/>
        </w:rPr>
        <w:t>6.3.2 Surveillance Documentation generated by [Certification Body]</w:t>
      </w:r>
    </w:p>
    <w:p>
      <w:pPr>
        <w:spacing w:line="360" w:lineRule="auto"/>
        <w:ind w:firstLine="0"/>
      </w:pPr>
      <w:r>
        <w:rPr>
          <w:rFonts w:ascii="Times New Roman" w:hAnsi="Times New Roman" w:eastAsia="SimSun" w:cs="Times New Roman"/>
          <w:b w:val="0"/>
          <w:i w:val="0"/>
          <w:color w:val="000000"/>
          <w:sz w:val="24"/>
        </w:rPr>
        <w:t>See Section 2.4.2 for updated documentation. The updated fields are highlighted in GREY.</w:t>
      </w:r>
    </w:p>
    <w:p>
      <w:pPr>
        <w:pStyle w:val="Heading3"/>
      </w:pPr>
      <w:r>
        <w:rPr>
          <w:rFonts w:ascii="Times New Roman" w:hAnsi="Times New Roman" w:eastAsia="SimSun" w:cs="Times New Roman"/>
          <w:b/>
          <w:i w:val="0"/>
          <w:color w:val="000000"/>
          <w:sz w:val="24"/>
        </w:rPr>
        <w:t>6.3.3 Procedure Changes</w:t>
      </w:r>
    </w:p>
    <w:p>
      <w:pPr>
        <w:spacing w:line="360" w:lineRule="auto"/>
        <w:ind w:firstLine="0"/>
      </w:pPr>
      <w:r>
        <w:rPr>
          <w:rFonts w:ascii="Times New Roman" w:hAnsi="Times New Roman" w:eastAsia="SimSun" w:cs="Times New Roman"/>
          <w:b w:val="0"/>
          <w:i w:val="0"/>
          <w:color w:val="000000"/>
          <w:sz w:val="24"/>
        </w:rPr>
        <w:t>Changes to the procedures mentioned in 2.4.1 were reviewed and were found to be consistent with the requirements of IEC 61508.</w:t>
      </w:r>
    </w:p>
    <w:p>
      <w:pPr>
        <w:pStyle w:val="Heading3"/>
      </w:pPr>
      <w:r>
        <w:rPr>
          <w:rFonts w:ascii="Times New Roman" w:hAnsi="Times New Roman" w:eastAsia="SimSun" w:cs="Times New Roman"/>
          <w:b/>
          <w:i w:val="0"/>
          <w:color w:val="000000"/>
          <w:sz w:val="24"/>
        </w:rPr>
        <w:t>6.3.4 Engineering Changes</w:t>
      </w:r>
    </w:p>
    <w:p>
      <w:pPr>
        <w:spacing w:line="360" w:lineRule="auto"/>
        <w:ind w:firstLine="0"/>
      </w:pPr>
      <w:r>
        <w:rPr>
          <w:rFonts w:ascii="Times New Roman" w:hAnsi="Times New Roman" w:eastAsia="SimSun" w:cs="Times New Roman"/>
          <w:b w:val="0"/>
          <w:i w:val="0"/>
          <w:color w:val="000000"/>
          <w:sz w:val="24"/>
        </w:rPr>
        <w:t>[There were no engineering changes to these products during the previous certification period. / describe the engineering changes reviewed and their results]</w:t>
      </w:r>
    </w:p>
    <w:p>
      <w:pPr>
        <w:pStyle w:val="Heading3"/>
      </w:pPr>
      <w:r>
        <w:rPr>
          <w:rFonts w:ascii="Times New Roman" w:hAnsi="Times New Roman" w:eastAsia="SimSun" w:cs="Times New Roman"/>
          <w:b/>
          <w:i w:val="0"/>
          <w:color w:val="000000"/>
          <w:sz w:val="24"/>
        </w:rPr>
        <w:t>6.3.5 Impact Analysis</w:t>
      </w:r>
    </w:p>
    <w:p>
      <w:pPr>
        <w:spacing w:line="360" w:lineRule="auto"/>
        <w:ind w:firstLine="0"/>
      </w:pPr>
      <w:r>
        <w:rPr>
          <w:rFonts w:ascii="Times New Roman" w:hAnsi="Times New Roman" w:eastAsia="SimSun" w:cs="Times New Roman"/>
          <w:b w:val="0"/>
          <w:i w:val="0"/>
          <w:color w:val="000000"/>
          <w:sz w:val="24"/>
        </w:rPr>
        <w:t>[There were no safety-related design changes during the previous certification period. / describe the impact analyses reviewed and their results]</w:t>
      </w:r>
    </w:p>
    <w:p>
      <w:pPr>
        <w:pStyle w:val="Heading3"/>
      </w:pPr>
      <w:r>
        <w:rPr>
          <w:rFonts w:ascii="Times New Roman" w:hAnsi="Times New Roman" w:eastAsia="SimSun" w:cs="Times New Roman"/>
          <w:b/>
          <w:i w:val="0"/>
          <w:color w:val="000000"/>
          <w:sz w:val="24"/>
        </w:rPr>
        <w:t>6.3.6 Field History</w:t>
      </w:r>
    </w:p>
    <w:p>
      <w:pPr>
        <w:spacing w:line="360" w:lineRule="auto"/>
        <w:ind w:firstLine="0"/>
      </w:pPr>
      <w:r>
        <w:rPr>
          <w:rFonts w:ascii="Times New Roman" w:hAnsi="Times New Roman" w:eastAsia="SimSun" w:cs="Times New Roman"/>
          <w:b w:val="0"/>
          <w:i w:val="0"/>
          <w:color w:val="000000"/>
          <w:sz w:val="24"/>
        </w:rPr>
        <w:t>The field history of these products was analyzed and found to be [consistent with / describe the analysis result] the failure rates predicted by the FMEDA.</w:t>
      </w:r>
    </w:p>
    <w:p>
      <w:pPr>
        <w:pStyle w:val="Heading3"/>
      </w:pPr>
      <w:r>
        <w:rPr>
          <w:rFonts w:ascii="Times New Roman" w:hAnsi="Times New Roman" w:eastAsia="SimSun" w:cs="Times New Roman"/>
          <w:b/>
          <w:i w:val="0"/>
          <w:color w:val="000000"/>
          <w:sz w:val="24"/>
        </w:rPr>
        <w:t>6.3.7 Safety Manual</w:t>
      </w:r>
    </w:p>
    <w:p>
      <w:pPr>
        <w:spacing w:line="360" w:lineRule="auto"/>
        <w:ind w:firstLine="0"/>
      </w:pPr>
      <w:r>
        <w:rPr>
          <w:rFonts w:ascii="Times New Roman" w:hAnsi="Times New Roman" w:eastAsia="SimSun" w:cs="Times New Roman"/>
          <w:b w:val="0"/>
          <w:i w:val="0"/>
          <w:color w:val="000000"/>
          <w:sz w:val="24"/>
        </w:rPr>
        <w:t>The updated safety manual was [unchanged; therefore, it remains compliant with IEC 61508:2010. / describe the changes and the review result]</w:t>
      </w:r>
    </w:p>
    <w:p>
      <w:pPr>
        <w:pStyle w:val="Heading3"/>
      </w:pPr>
      <w:r>
        <w:rPr>
          <w:rFonts w:ascii="Times New Roman" w:hAnsi="Times New Roman" w:eastAsia="SimSun" w:cs="Times New Roman"/>
          <w:b/>
          <w:i w:val="0"/>
          <w:color w:val="000000"/>
          <w:sz w:val="24"/>
        </w:rPr>
        <w:t>6.3.8 FMEDA Update</w:t>
      </w:r>
    </w:p>
    <w:p>
      <w:pPr>
        <w:spacing w:line="360" w:lineRule="auto"/>
        <w:ind w:firstLine="0"/>
      </w:pPr>
      <w:r>
        <w:rPr>
          <w:rFonts w:ascii="Times New Roman" w:hAnsi="Times New Roman" w:eastAsia="SimSun" w:cs="Times New Roman"/>
          <w:b w:val="0"/>
          <w:i w:val="0"/>
          <w:color w:val="000000"/>
          <w:sz w:val="24"/>
        </w:rPr>
        <w:t>[There were no updates made to the FMEDA report during this project. / describe the updates and their results]</w:t>
      </w:r>
    </w:p>
    <w:p>
      <w:pPr>
        <w:pStyle w:val="Heading3"/>
      </w:pPr>
      <w:r>
        <w:rPr>
          <w:rFonts w:ascii="Times New Roman" w:hAnsi="Times New Roman" w:eastAsia="SimSun" w:cs="Times New Roman"/>
          <w:b/>
          <w:i w:val="0"/>
          <w:color w:val="000000"/>
          <w:sz w:val="24"/>
        </w:rPr>
        <w:t>6.3.9 Evaluate use of certificate and/or certification mark</w:t>
      </w:r>
    </w:p>
    <w:p>
      <w:pPr>
        <w:spacing w:line="360" w:lineRule="auto"/>
        <w:ind w:firstLine="0"/>
      </w:pPr>
      <w:r>
        <w:rPr>
          <w:rFonts w:ascii="Times New Roman" w:hAnsi="Times New Roman" w:eastAsia="SimSun" w:cs="Times New Roman"/>
          <w:b w:val="0"/>
          <w:i w:val="0"/>
          <w:color w:val="000000"/>
          <w:sz w:val="24"/>
        </w:rPr>
        <w:t>[Manufacturer Name] is displaying the [Certification Body] logo in an appropriate manner on the [Manufacturer Name] website.</w:t>
      </w:r>
    </w:p>
    <w:p>
      <w:pPr>
        <w:pStyle w:val="Heading3"/>
      </w:pPr>
      <w:r>
        <w:rPr>
          <w:rFonts w:ascii="Times New Roman" w:hAnsi="Times New Roman" w:eastAsia="SimSun" w:cs="Times New Roman"/>
          <w:b/>
          <w:i w:val="0"/>
          <w:color w:val="000000"/>
          <w:sz w:val="24"/>
        </w:rPr>
        <w:t>6.3.10 Previous Recommendations</w:t>
      </w:r>
    </w:p>
    <w:p>
      <w:pPr>
        <w:spacing w:line="360" w:lineRule="auto"/>
        <w:ind w:firstLine="0"/>
      </w:pPr>
      <w:r>
        <w:rPr>
          <w:rFonts w:ascii="Times New Roman" w:hAnsi="Times New Roman" w:eastAsia="SimSun" w:cs="Times New Roman"/>
          <w:b w:val="0"/>
          <w:i w:val="0"/>
          <w:color w:val="000000"/>
          <w:sz w:val="24"/>
        </w:rPr>
        <w:t>[There were no previous recommendations to be assessed at this audit. / describe the recommendations and their implementation status]</w:t>
      </w:r>
    </w:p>
    <w:p>
      <w:pPr>
        <w:pStyle w:val="Heading2"/>
      </w:pPr>
      <w:bookmarkStart w:id="21" w:name="_LarkToc00021"/>
      <w:r>
        <w:rPr>
          <w:rFonts w:ascii="Times New Roman" w:hAnsi="Times New Roman" w:eastAsia="SimSun" w:cs="Times New Roman"/>
          <w:b/>
          <w:i w:val="0"/>
          <w:color w:val="000000"/>
          <w:sz w:val="28"/>
        </w:rPr>
        <w:t>6.4 Surveillance Audit Conclusion</w:t>
      </w:r>
      <w:bookmarkEnd w:id="21"/>
    </w:p>
    <w:p>
      <w:pPr>
        <w:spacing w:line="360" w:lineRule="auto"/>
        <w:ind w:firstLine="0"/>
      </w:pPr>
      <w:r>
        <w:rPr>
          <w:rFonts w:ascii="Times New Roman" w:hAnsi="Times New Roman" w:eastAsia="SimSun" w:cs="Times New Roman"/>
          <w:b w:val="0"/>
          <w:i w:val="0"/>
          <w:color w:val="000000"/>
          <w:sz w:val="24"/>
        </w:rPr>
        <w:t>The result of the Surveillance Audit Assessment can be summarized by the following observations:</w:t>
      </w:r>
    </w:p>
    <w:p>
      <w:pPr>
        <w:spacing w:line="360" w:lineRule="auto"/>
        <w:ind w:firstLine="0"/>
      </w:pPr>
      <w:r>
        <w:rPr>
          <w:rFonts w:ascii="Times New Roman" w:hAnsi="Times New Roman" w:eastAsia="SimSun" w:cs="Times New Roman"/>
          <w:b w:val="0"/>
          <w:i w:val="0"/>
          <w:color w:val="000000"/>
          <w:sz w:val="24"/>
        </w:rPr>
        <w:t>The [Product Name] continues to meet the relevant requirements of IEC 61508:2010 for SIL [X] in low/high demand applications based on the initial assessment and considering:</w:t>
      </w:r>
    </w:p>
    <w:p>
      <w:pPr>
        <w:pStyle w:val="ListBullet"/>
        <w:spacing w:line="360" w:lineRule="auto"/>
        <w:ind w:firstLine="0"/>
      </w:pPr>
      <w:r>
        <w:rPr>
          <w:rFonts w:ascii="Times New Roman" w:hAnsi="Times New Roman" w:eastAsia="SimSun" w:cs="Times New Roman"/>
          <w:b w:val="0"/>
          <w:i w:val="0"/>
          <w:color w:val="000000"/>
          <w:sz w:val="24"/>
        </w:rPr>
        <w:t>Field failure history</w:t>
      </w:r>
    </w:p>
    <w:p>
      <w:pPr>
        <w:spacing w:line="360" w:lineRule="auto"/>
        <w:ind w:firstLine="0"/>
      </w:pPr>
      <w:r>
        <w:rPr>
          <w:rFonts w:ascii="Times New Roman" w:hAnsi="Times New Roman" w:eastAsia="SimSun" w:cs="Times New Roman"/>
          <w:b w:val="0"/>
          <w:i w:val="0"/>
          <w:color w:val="000000"/>
          <w:sz w:val="24"/>
        </w:rPr>
        <w:t>This conclusion is supported by the updated Safety Case and certification documents.</w:t>
      </w:r>
    </w:p>
    <w:p>
      <w:pPr>
        <w:pStyle w:val="Heading1"/>
      </w:pPr>
      <w:bookmarkStart w:id="22" w:name="_LarkToc00022"/>
      <w:r>
        <w:rPr>
          <w:rFonts w:ascii="Times New Roman" w:hAnsi="Times New Roman" w:eastAsia="SimSun" w:cs="Times New Roman"/>
          <w:b/>
          <w:i w:val="0"/>
          <w:color w:val="000000"/>
          <w:sz w:val="32"/>
        </w:rPr>
        <w:t>Terms and Definitions</w:t>
      </w:r>
      <w:bookmarkEnd w:id="22"/>
    </w:p>
    <w:tbl>
      <w:tblPr>
        <w:tblStyle w:val="TableGrid"/>
        <w:tblW w:type="auto" w:w="0"/>
        <w:jc w:val="center"/>
        <w:tblLayout w:type="fixed"/>
        <w:tblLayout w:type="fixed"/>
        <w:tblCellMar>
          <w:top w:w="30" w:type="dxa"/>
          <w:left w:w="108" w:type="dxa"/>
          <w:bottom w:w="30" w:type="dxa"/>
          <w:right w:w="108" w:type="dxa"/>
        </w:tblCellMar>
        <w:tblLook w:firstColumn="1" w:firstRow="1" w:lastColumn="0" w:lastRow="0" w:noHBand="0" w:noVBand="1" w:val="04A0"/>
      </w:tblPr>
      <w:tblGrid>
        <w:gridCol w:w="4536"/>
        <w:gridCol w:w="4536"/>
      </w:tblGrid>
      <w:tr>
        <w:trPr>
          <w:cantSplit/>
          <w:cantSplit/>
          <w:tblHeader/>
        </w:trPr>
        <w:tc>
          <w:tcPr>
            <w:tcW w:type="dxa" w:w="35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Term</w:t>
            </w:r>
          </w:p>
        </w:tc>
        <w:tc>
          <w:tcPr>
            <w:tcW w:type="dxa" w:w="5528"/>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Definition</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Architectural Constraint</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The SIL limit imposed by the combination of SFF and HFT for Route 1H or by the HFT and Diagnostic Coverage (DC applies to Type B only) for Route 2H</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[Certification Body] criteria</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A conservative approach to arriving at failure rates suitable for use in hardware evaluations utilizing the 2H Route in IEC 61508-2.</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Fault tolerance</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Ability of a functional unit to continue to perform a required function in the presence of faults or errors (IEC 61508-4, 3.6.3)</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FIT</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Failure In Time (1x10⁻⁹ failures per hour)</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FMEDA</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Failure Mode Effect and Diagnostic Analysis</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HFT</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Hardware Fault Tolerance</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Low demand mode</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Mode, where the demand interval for operation made on a safety-related system is greater than twice the proof test interval.</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PFDavg</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Average Probability of Failure on Demand</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PVST</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Partial Valve Stroke Test</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Random Capability</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The SIL limit imposed by the PFDavg for each element.</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SFF</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Safe Failure Fraction summarizes the fraction of failures, which lead to a safe state and the fraction of failures which will be detected by diagnostic measures and lead to a defined safety action.</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SIF</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Safety Instrumented Function</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SIL</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Safety Integrity Level</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SIS</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Safety Instrumented System - Implementation of one or more Safety Instrumented Functions. A SIS is composed of any combination of sensor(s), logic solver(s), and final element(s).</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Systematic Capability</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The SIL limit imposed by the capability of the products manufacturer.</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Type A element</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“Non-Complex” element (using discrete components); for details see 7.4.4.1.2 of IEC 61508-2</w:t>
            </w:r>
          </w:p>
        </w:tc>
      </w:tr>
      <w:tr>
        <w:trPr>
          <w:cantSplit/>
          <w:cantSplit/>
        </w:trPr>
        <w:tc>
          <w:tcPr>
            <w:tcW w:type="dxa" w:w="3500"/>
            <w:vAlign w:val="center"/>
          </w:tcPr>
          <w:p>
            <w:pPr>
              <w:spacing w:line="240" w:lineRule="auto" w:before="20" w:after="20"/>
              <w:ind w:firstLine="0"/>
              <w:jc w:val="left"/>
            </w:pPr>
            <w:r>
              <w:rPr>
                <w:rFonts w:ascii="Times New Roman" w:hAnsi="Times New Roman" w:eastAsia="SimSun" w:cs="Times New Roman"/>
                <w:b w:val="0"/>
                <w:i w:val="0"/>
                <w:color w:val="000000"/>
                <w:sz w:val="21"/>
              </w:rPr>
              <w:t>Type B element</w:t>
            </w:r>
          </w:p>
        </w:tc>
        <w:tc>
          <w:tcPr>
            <w:tcW w:type="dxa" w:w="5528"/>
            <w:vAlign w:val="center"/>
          </w:tcPr>
          <w:p>
            <w:pPr>
              <w:spacing w:line="240" w:lineRule="auto" w:before="20" w:after="20"/>
              <w:ind w:firstLine="0"/>
              <w:jc w:val="left"/>
            </w:pPr>
            <w:r>
              <w:rPr>
                <w:rFonts w:ascii="Times New Roman" w:hAnsi="Times New Roman" w:eastAsia="SimSun" w:cs="Times New Roman"/>
                <w:b w:val="0"/>
                <w:i w:val="0"/>
                <w:color w:val="000000"/>
                <w:sz w:val="21"/>
              </w:rPr>
              <w:t>“Complex” element (using complex components such as micro controllers or programmable logic); for details see 7.4.4.1.3 of IEC 61508-2</w:t>
            </w:r>
          </w:p>
        </w:tc>
      </w:tr>
    </w:tbl>
    <w:p>
      <w:pPr>
        <w:pStyle w:val="Heading1"/>
      </w:pPr>
      <w:bookmarkStart w:id="23" w:name="_LarkToc00023"/>
      <w:r>
        <w:rPr>
          <w:rFonts w:ascii="Times New Roman" w:hAnsi="Times New Roman" w:eastAsia="SimSun" w:cs="Times New Roman"/>
          <w:b/>
          <w:i w:val="0"/>
          <w:color w:val="000000"/>
          <w:sz w:val="32"/>
        </w:rPr>
        <w:t>8 Status of the Document</w:t>
      </w:r>
      <w:bookmarkEnd w:id="23"/>
    </w:p>
    <w:p>
      <w:pPr>
        <w:pStyle w:val="Heading2"/>
      </w:pPr>
      <w:bookmarkStart w:id="24" w:name="_LarkToc00024"/>
      <w:r>
        <w:rPr>
          <w:rFonts w:ascii="Times New Roman" w:hAnsi="Times New Roman" w:eastAsia="SimSun" w:cs="Times New Roman"/>
          <w:b/>
          <w:i w:val="0"/>
          <w:color w:val="000000"/>
          <w:sz w:val="28"/>
        </w:rPr>
        <w:t>8.1 Liability</w:t>
      </w:r>
      <w:bookmarkEnd w:id="24"/>
    </w:p>
    <w:p>
      <w:pPr>
        <w:spacing w:line="360" w:lineRule="auto"/>
        <w:ind w:firstLine="0"/>
      </w:pPr>
      <w:r>
        <w:rPr>
          <w:rFonts w:ascii="Times New Roman" w:hAnsi="Times New Roman" w:eastAsia="SimSun" w:cs="Times New Roman"/>
          <w:b w:val="0"/>
          <w:i w:val="0"/>
          <w:color w:val="000000"/>
          <w:sz w:val="24"/>
        </w:rPr>
        <w:t>[Certification Body] prepares reports based on methods advocated in International standards. [Certification Body] accepts no liability whatsoever for the use of this report or for the correctness of the standards on which the general calculation methods are based.</w:t>
      </w:r>
    </w:p>
    <w:p>
      <w:pPr>
        <w:pStyle w:val="Heading2"/>
      </w:pPr>
      <w:bookmarkStart w:id="25" w:name="_LarkToc00025"/>
      <w:r>
        <w:rPr>
          <w:rFonts w:ascii="Times New Roman" w:hAnsi="Times New Roman" w:eastAsia="SimSun" w:cs="Times New Roman"/>
          <w:b/>
          <w:i w:val="0"/>
          <w:color w:val="000000"/>
          <w:sz w:val="28"/>
        </w:rPr>
        <w:t>8.2 Version History</w:t>
      </w:r>
      <w:bookmarkEnd w:id="25"/>
    </w:p>
    <w:tbl>
      <w:tblPr>
        <w:tblStyle w:val="TableGrid"/>
        <w:tblW w:type="auto" w:w="0"/>
        <w:jc w:val="center"/>
        <w:tblLayout w:type="fixed"/>
        <w:tblLayout w:type="fixed"/>
        <w:tblCellMar>
          <w:top w:w="30" w:type="dxa"/>
          <w:left w:w="108" w:type="dxa"/>
          <w:bottom w:w="30" w:type="dxa"/>
          <w:right w:w="108" w:type="dxa"/>
        </w:tblCellMar>
        <w:tblLook w:firstColumn="1" w:firstRow="1" w:lastColumn="0" w:lastRow="0" w:noHBand="0" w:noVBand="1" w:val="04A0"/>
      </w:tblPr>
      <w:tblGrid>
        <w:gridCol w:w="3024"/>
        <w:gridCol w:w="3024"/>
        <w:gridCol w:w="3024"/>
      </w:tblGrid>
      <w:tr>
        <w:trPr>
          <w:cantSplit/>
          <w:cantSplit/>
          <w:cantSplit/>
          <w:tblHeader/>
        </w:trPr>
        <w:tc>
          <w:tcPr>
            <w:tcW w:type="dxa" w:w="20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Contract Number</w:t>
            </w:r>
          </w:p>
        </w:tc>
        <w:tc>
          <w:tcPr>
            <w:tcW w:type="dxa" w:w="3000"/>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Report Number</w:t>
            </w:r>
          </w:p>
        </w:tc>
        <w:tc>
          <w:tcPr>
            <w:tcW w:type="dxa" w:w="4028"/>
            <w:shd w:val="clear" w:color="auto" w:fill="D9D9D9"/>
            <w:vAlign w:val="center"/>
          </w:tcPr>
          <w:p>
            <w:pPr>
              <w:spacing w:line="240" w:lineRule="auto" w:before="20" w:after="20"/>
              <w:ind w:firstLine="0"/>
              <w:jc w:val="center"/>
            </w:pPr>
            <w:r>
              <w:rPr>
                <w:rFonts w:ascii="Times New Roman" w:hAnsi="Times New Roman" w:eastAsia="SimSun" w:cs="Times New Roman"/>
                <w:b/>
                <w:i w:val="0"/>
                <w:color w:val="000000"/>
                <w:sz w:val="21"/>
              </w:rPr>
              <w:t>Revision Notes</w:t>
            </w:r>
          </w:p>
        </w:tc>
      </w:tr>
      <w:tr>
        <w:trPr>
          <w:cantSplit/>
          <w:cantSplit/>
          <w:cantSplit/>
        </w:trPr>
        <w:tc>
          <w:tcPr>
            <w:tcW w:type="dxa" w:w="2000"/>
            <w:vAlign w:val="center"/>
          </w:tcPr>
          <w:p>
            <w:pPr>
              <w:spacing w:line="240" w:lineRule="auto" w:before="20" w:after="20"/>
              <w:ind w:firstLine="0"/>
              <w:jc w:val="center"/>
            </w:pPr>
            <w:r>
              <w:rPr>
                <w:rFonts w:ascii="Times New Roman" w:hAnsi="Times New Roman" w:eastAsia="SimSun" w:cs="Times New Roman"/>
                <w:b w:val="0"/>
                <w:i w:val="0"/>
                <w:color w:val="000000"/>
                <w:sz w:val="21"/>
              </w:rPr>
              <w:t>[Contract No.]</w:t>
            </w:r>
          </w:p>
        </w:tc>
        <w:tc>
          <w:tcPr>
            <w:tcW w:type="dxa" w:w="3000"/>
            <w:vAlign w:val="center"/>
          </w:tcPr>
          <w:p>
            <w:pPr>
              <w:spacing w:line="240" w:lineRule="auto" w:before="20" w:after="20"/>
              <w:ind w:firstLine="0"/>
              <w:jc w:val="center"/>
            </w:pPr>
            <w:r>
              <w:rPr>
                <w:rFonts w:ascii="Times New Roman" w:hAnsi="Times New Roman" w:eastAsia="SimSun" w:cs="Times New Roman"/>
                <w:b w:val="0"/>
                <w:i w:val="0"/>
                <w:color w:val="000000"/>
                <w:sz w:val="21"/>
              </w:rPr>
              <w:t>[Report No.], V[X], R[X]</w:t>
            </w:r>
          </w:p>
        </w:tc>
        <w:tc>
          <w:tcPr>
            <w:tcW w:type="dxa" w:w="4028"/>
            <w:vAlign w:val="center"/>
          </w:tcPr>
          <w:p>
            <w:pPr>
              <w:spacing w:line="240" w:lineRule="auto" w:before="20" w:after="20"/>
              <w:ind w:firstLine="0"/>
              <w:jc w:val="left"/>
            </w:pPr>
            <w:r>
              <w:rPr>
                <w:rFonts w:ascii="Times New Roman" w:hAnsi="Times New Roman" w:eastAsia="SimSun" w:cs="Times New Roman"/>
                <w:b w:val="0"/>
                <w:i w:val="0"/>
                <w:color w:val="000000"/>
                <w:sz w:val="21"/>
              </w:rPr>
              <w:t>[Initial Release / revision notes]</w:t>
            </w:r>
          </w:p>
        </w:tc>
      </w:tr>
      <w:tr>
        <w:trPr>
          <w:cantSplit/>
          <w:cantSplit/>
          <w:cantSplit/>
        </w:trPr>
        <w:tc>
          <w:tcPr>
            <w:tcW w:type="dxa" w:w="2000"/>
            <w:vAlign w:val="center"/>
          </w:tcPr>
          <w:p>
            <w:pPr>
              <w:spacing w:line="240" w:lineRule="auto" w:before="20" w:after="20"/>
              <w:ind w:firstLine="0"/>
              <w:jc w:val="center"/>
            </w:pPr>
            <w:r>
              <w:rPr>
                <w:rFonts w:ascii="Times New Roman" w:hAnsi="Times New Roman" w:eastAsia="SimSun" w:cs="Times New Roman"/>
                <w:b w:val="0"/>
                <w:i w:val="0"/>
                <w:color w:val="000000"/>
                <w:sz w:val="21"/>
              </w:rPr>
              <w:t>[Contract No.]</w:t>
            </w:r>
          </w:p>
        </w:tc>
        <w:tc>
          <w:tcPr>
            <w:tcW w:type="dxa" w:w="3000"/>
            <w:vAlign w:val="center"/>
          </w:tcPr>
          <w:p>
            <w:pPr>
              <w:spacing w:line="240" w:lineRule="auto" w:before="20" w:after="20"/>
              <w:ind w:firstLine="0"/>
              <w:jc w:val="center"/>
            </w:pPr>
            <w:r>
              <w:rPr>
                <w:rFonts w:ascii="Times New Roman" w:hAnsi="Times New Roman" w:eastAsia="SimSun" w:cs="Times New Roman"/>
                <w:b w:val="0"/>
                <w:i w:val="0"/>
                <w:color w:val="000000"/>
                <w:sz w:val="21"/>
              </w:rPr>
              <w:t>[Report No.], V[X], R[X]</w:t>
            </w:r>
          </w:p>
        </w:tc>
        <w:tc>
          <w:tcPr>
            <w:tcW w:type="dxa" w:w="4028"/>
            <w:vAlign w:val="center"/>
          </w:tcPr>
          <w:p>
            <w:pPr>
              <w:spacing w:line="240" w:lineRule="auto" w:before="20" w:after="20"/>
              <w:ind w:firstLine="0"/>
              <w:jc w:val="left"/>
            </w:pPr>
            <w:r>
              <w:rPr>
                <w:rFonts w:ascii="Times New Roman" w:hAnsi="Times New Roman" w:eastAsia="SimSun" w:cs="Times New Roman"/>
                <w:b w:val="0"/>
                <w:i w:val="0"/>
                <w:color w:val="000000"/>
                <w:sz w:val="21"/>
              </w:rPr>
              <w:t>[Revision notes]</w:t>
            </w:r>
          </w:p>
        </w:tc>
      </w:tr>
    </w:tbl>
    <w:p>
      <w:pPr>
        <w:spacing w:line="360" w:lineRule="auto" w:before="120"/>
        <w:ind w:firstLine="0"/>
      </w:pPr>
      <w:r>
        <w:rPr>
          <w:rFonts w:ascii="Times New Roman" w:hAnsi="Times New Roman" w:eastAsia="SimSun" w:cs="Times New Roman"/>
          <w:b w:val="0"/>
          <w:i w:val="0"/>
          <w:color w:val="000000"/>
          <w:sz w:val="24"/>
        </w:rPr>
        <w:t>Reviewer: [Reviewer Name], [Certification Body], [Date]</w:t>
      </w:r>
    </w:p>
    <w:p>
      <w:pPr>
        <w:spacing w:line="360" w:lineRule="auto"/>
        <w:ind w:firstLine="0"/>
      </w:pPr>
      <w:r>
        <w:rPr>
          <w:rFonts w:ascii="Times New Roman" w:hAnsi="Times New Roman" w:eastAsia="SimSun" w:cs="Times New Roman"/>
          <w:b w:val="0"/>
          <w:i w:val="0"/>
          <w:color w:val="000000"/>
          <w:sz w:val="24"/>
        </w:rPr>
        <w:t>Status: Released</w:t>
      </w:r>
    </w:p>
    <w:p>
      <w:pPr>
        <w:pStyle w:val="Heading2"/>
      </w:pPr>
      <w:bookmarkStart w:id="26" w:name="_LarkToc00026"/>
      <w:r>
        <w:rPr>
          <w:rFonts w:ascii="Times New Roman" w:hAnsi="Times New Roman" w:eastAsia="SimSun" w:cs="Times New Roman"/>
          <w:b/>
          <w:i w:val="0"/>
          <w:color w:val="000000"/>
          <w:sz w:val="28"/>
        </w:rPr>
        <w:t>8.3 Future Enhancements</w:t>
      </w:r>
      <w:bookmarkEnd w:id="26"/>
    </w:p>
    <w:p>
      <w:pPr>
        <w:spacing w:line="360" w:lineRule="auto"/>
        <w:ind w:firstLine="0"/>
      </w:pPr>
      <w:r>
        <w:rPr>
          <w:rFonts w:ascii="Times New Roman" w:hAnsi="Times New Roman" w:eastAsia="SimSun" w:cs="Times New Roman"/>
          <w:b w:val="0"/>
          <w:i w:val="0"/>
          <w:color w:val="000000"/>
          <w:sz w:val="24"/>
        </w:rPr>
        <w:t>At request of client.</w:t>
      </w:r>
    </w:p>
    <w:p>
      <w:pPr>
        <w:pStyle w:val="Heading2"/>
      </w:pPr>
      <w:bookmarkStart w:id="27" w:name="_LarkToc00027"/>
      <w:r>
        <w:rPr>
          <w:rFonts w:ascii="Times New Roman" w:hAnsi="Times New Roman" w:eastAsia="SimSun" w:cs="Times New Roman"/>
          <w:b/>
          <w:i w:val="0"/>
          <w:color w:val="000000"/>
          <w:sz w:val="28"/>
        </w:rPr>
        <w:t>8.4 Release Signatures</w:t>
      </w:r>
      <w:bookmarkEnd w:id="27"/>
    </w:p>
    <w:p>
      <w:pPr>
        <w:spacing w:line="360" w:lineRule="auto"/>
        <w:ind w:firstLine="0"/>
      </w:pPr>
      <w:r>
        <w:rPr>
          <w:rFonts w:ascii="Times New Roman" w:hAnsi="Times New Roman" w:eastAsia="SimSun" w:cs="Times New Roman"/>
          <w:b w:val="0"/>
          <w:i w:val="0"/>
          <w:color w:val="000000"/>
          <w:sz w:val="24"/>
        </w:rPr>
        <w:t>[Assessor Name], [Title] ([Certification Body])</w:t>
      </w:r>
    </w:p>
    <w:p>
      <w:pPr>
        <w:spacing w:line="360" w:lineRule="auto"/>
        <w:ind w:firstLine="0"/>
      </w:pPr>
      <w:r>
        <w:rPr>
          <w:rFonts w:ascii="Times New Roman" w:hAnsi="Times New Roman" w:eastAsia="SimSun" w:cs="Times New Roman"/>
          <w:b w:val="0"/>
          <w:i w:val="0"/>
          <w:color w:val="000000"/>
          <w:sz w:val="24"/>
        </w:rPr>
        <w:t>[Reviewer Name], [Title] ([Certification Body])</w:t>
      </w:r>
    </w:p>
    <w:p>
      <w:pPr>
        <w:spacing w:line="360" w:lineRule="auto"/>
        <w:ind w:firstLine="0"/>
      </w:pPr>
    </w:p>
    <w:p>
      <w:pPr>
        <w:spacing w:line="360" w:lineRule="auto"/>
        <w:ind w:firstLine="0"/>
        <w:jc w:val="center"/>
        <w:pBdr>
          <w:top w:val="single" w:sz="6" w:space="4" w:color="808080"/>
          <w:left w:val="single" w:sz="6" w:space="4" w:color="808080"/>
          <w:bottom w:val="single" w:sz="6" w:space="4" w:color="808080"/>
          <w:right w:val="single" w:sz="6" w:space="4" w:color="808080"/>
        </w:pBdr>
      </w:pPr>
      <w:r>
        <w:rPr>
          <w:rFonts w:ascii="Times New Roman" w:hAnsi="Times New Roman" w:eastAsia="SimSun" w:cs="Times New Roman"/>
          <w:b w:val="0"/>
          <w:i w:val="0"/>
          <w:color w:val="000000"/>
          <w:sz w:val="22"/>
        </w:rPr>
        <w:t>[Signature]</w:t>
      </w:r>
    </w:p>
    <w:p>
      <w:pPr>
        <w:spacing w:line="360" w:lineRule="auto" w:before="360"/>
        <w:ind w:firstLine="0"/>
        <w:jc w:val="center"/>
      </w:pPr>
      <w:r>
        <w:rPr>
          <w:rFonts w:ascii="Times New Roman" w:hAnsi="Times New Roman" w:eastAsia="SimSun" w:cs="Times New Roman"/>
          <w:b/>
          <w:i w:val="0"/>
          <w:color w:val="000000"/>
          <w:sz w:val="24"/>
        </w:rPr>
        <w:t>END OF DOCUMENT</w:t>
      </w:r>
    </w:p>
    <w:sectPr w:rsidR="00FC693F" w:rsidRPr="0006063C" w:rsidSect="00034616">
      <w:footerReference w:type="default" r:id="rId10"/>
      <w:pgSz w:w="11906" w:h="16838"/>
      <w:pgMar w:top="1417" w:right="1417" w:bottom="1417" w:left="1417"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SimSun" w:cs="Times New Roman"/>
        <w:b w:val="0"/>
        <w:i w:val="0"/>
        <w:color w:val="000000"/>
        <w:sz w:val="21"/>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aeaad230421c9cee6eee9e0efa08407285b83ab67d17cb805930348d292d6925:f59f7808f7786830909ceb4157553382a20fe0df7f7bb53c37a1fdae8dd791ea"/>
  </w:docVars>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0"/>
      <w:jc w:val="both"/>
    </w:pPr>
    <w:rPr>
      <w:rFonts w:ascii="Times New Roman" w:hAnsi="Times New Roman" w:eastAsia="SimSu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360" w:lineRule="auto"/>
      <w:outlineLvl w:val="0"/>
    </w:pPr>
    <w:rPr>
      <w:rFonts w:asciiTheme="majorHAnsi" w:eastAsiaTheme="majorEastAsia" w:hAnsiTheme="majorHAnsi" w:cstheme="majorBidi" w:ascii="Times New Roman" w:hAnsi="Times New Roman" w:eastAsia="SimSun" w:cs="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00" w:line="360" w:lineRule="auto"/>
      <w:outlineLvl w:val="1"/>
    </w:pPr>
    <w:rPr>
      <w:rFonts w:asciiTheme="majorHAnsi" w:eastAsiaTheme="majorEastAsia" w:hAnsiTheme="majorHAnsi" w:cstheme="majorBidi" w:ascii="Times New Roman" w:hAnsi="Times New Roman" w:eastAsia="SimSun" w:cs="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80" w:after="80" w:line="360" w:lineRule="auto"/>
      <w:outlineLvl w:val="2"/>
    </w:pPr>
    <w:rPr>
      <w:rFonts w:asciiTheme="majorHAnsi" w:eastAsiaTheme="majorEastAsia" w:hAnsiTheme="majorHAnsi" w:cstheme="majorBidi" w:ascii="Times New Roman" w:hAnsi="Times New Roman" w:eastAsia="SimSu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60" w:lineRule="auto" w:before="80" w:after="80"/>
      <w:jc w:val="center"/>
    </w:pPr>
    <w:rPr>
      <w:rFonts w:ascii="Times New Roman" w:hAnsi="Times New Roman"/>
      <w:b/>
      <w:bCs/>
      <w:color w:val="000000"/>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semiHidden/>
    <w:unhideWhenUsed/>
    <w:uiPriority w:val="39"/>
    <w:pPr>
      <w:spacing w:line="240" w:lineRule="auto"/>
      <w:ind w:firstLine="0" w:firstLineChars="0" w:hanging="0" w:hangingChars="0"/>
    </w:pPr>
  </w:style>
  <w:style w:type="paragraph" w:styleId="TOC2">
    <w:name w:val="toc 2"/>
    <w:basedOn w:val="Normal"/>
    <w:next w:val="Normal"/>
    <w:semiHidden/>
    <w:unhideWhenUsed/>
    <w:uiPriority w:val="39"/>
    <w:pPr>
      <w:spacing w:line="240" w:lineRule="auto"/>
      <w:ind w:firstLine="0" w:firstLineChars="0" w:hanging="0" w:hangingChars="0" w:left="420" w:leftChars="20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semiHidden/>
    <w:unhideWhenUsed/>
    <w:uiPriority w:val="39"/>
    <w:pPr>
      <w:spacing w:line="240" w:lineRule="auto"/>
      <w:ind w:firstLine="0" w:firstLineChars="0" w:hanging="0" w:hangingChars="0"/>
    </w:pPr>
  </w:style>
  <w:style w:type="paragraph" w:styleId="TOC2">
    <w:name w:val="toc 2"/>
    <w:basedOn w:val="Normal"/>
    <w:next w:val="Normal"/>
    <w:semiHidden/>
    <w:unhideWhenUsed/>
    <w:uiPriority w:val="39"/>
    <w:pPr>
      <w:spacing w:line="240" w:lineRule="auto"/>
      <w:ind w:firstLine="0" w:firstLineChars="0" w:hanging="0" w:hangingChars="0"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